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B5082" w14:textId="77777777" w:rsidR="00CE086C" w:rsidRPr="00FE24C2" w:rsidRDefault="00CE086C" w:rsidP="00FE24C2">
      <w:pPr>
        <w:rPr>
          <w:rFonts w:asciiTheme="majorHAnsi" w:hAnsiTheme="majorHAnsi"/>
          <w:sz w:val="20"/>
          <w:szCs w:val="20"/>
        </w:rPr>
      </w:pPr>
      <w:r w:rsidRPr="00FE24C2">
        <w:rPr>
          <w:rFonts w:asciiTheme="majorHAnsi" w:hAnsiTheme="majorHAnsi"/>
          <w:sz w:val="20"/>
          <w:szCs w:val="20"/>
        </w:rPr>
        <w:t>CURRICULUM FORMATIVO E PROFESSIONALE</w:t>
      </w:r>
    </w:p>
    <w:p w14:paraId="7D4C3A0E" w14:textId="77777777" w:rsidR="00CE086C" w:rsidRPr="00FE24C2" w:rsidRDefault="00CE086C" w:rsidP="00FE24C2">
      <w:pPr>
        <w:rPr>
          <w:rFonts w:asciiTheme="majorHAnsi" w:hAnsiTheme="majorHAnsi"/>
          <w:sz w:val="20"/>
          <w:szCs w:val="20"/>
        </w:rPr>
      </w:pPr>
      <w:r w:rsidRPr="00FE24C2">
        <w:rPr>
          <w:rFonts w:asciiTheme="majorHAnsi" w:hAnsiTheme="majorHAnsi"/>
          <w:sz w:val="20"/>
          <w:szCs w:val="20"/>
        </w:rPr>
        <w:t>DR.SSA GIOVANNA BELLINI</w:t>
      </w:r>
    </w:p>
    <w:p w14:paraId="705C1914" w14:textId="77777777" w:rsidR="00CE086C" w:rsidRPr="00FE24C2" w:rsidRDefault="00CE086C" w:rsidP="00FE24C2">
      <w:pPr>
        <w:rPr>
          <w:rFonts w:asciiTheme="majorHAnsi" w:hAnsiTheme="majorHAnsi"/>
          <w:sz w:val="20"/>
          <w:szCs w:val="20"/>
        </w:rPr>
      </w:pPr>
      <w:r w:rsidRPr="00FE24C2">
        <w:rPr>
          <w:rFonts w:asciiTheme="majorHAnsi" w:hAnsiTheme="majorHAnsi"/>
          <w:sz w:val="20"/>
          <w:szCs w:val="20"/>
        </w:rPr>
        <w:t>MEDICO CHIRURGO</w:t>
      </w:r>
    </w:p>
    <w:p w14:paraId="183B06FC" w14:textId="77777777" w:rsidR="00CE086C" w:rsidRPr="00FE24C2" w:rsidRDefault="00CE086C" w:rsidP="00FE24C2">
      <w:pPr>
        <w:rPr>
          <w:rFonts w:asciiTheme="majorHAnsi" w:hAnsiTheme="majorHAnsi"/>
          <w:sz w:val="20"/>
          <w:szCs w:val="20"/>
        </w:rPr>
      </w:pPr>
      <w:r w:rsidRPr="00FE24C2">
        <w:rPr>
          <w:rFonts w:asciiTheme="majorHAnsi" w:hAnsiTheme="majorHAnsi"/>
          <w:sz w:val="20"/>
          <w:szCs w:val="20"/>
        </w:rPr>
        <w:t>SPECIALISTA IN NEUROLOGIA</w:t>
      </w:r>
    </w:p>
    <w:p w14:paraId="0E5CA2A6" w14:textId="38B66B63" w:rsidR="00CE086C" w:rsidRPr="00FE24C2" w:rsidRDefault="00A37888" w:rsidP="00FE24C2">
      <w:pPr>
        <w:rPr>
          <w:rFonts w:asciiTheme="majorHAnsi" w:hAnsiTheme="majorHAnsi"/>
          <w:sz w:val="20"/>
          <w:szCs w:val="20"/>
        </w:rPr>
      </w:pPr>
      <w:r>
        <w:rPr>
          <w:rFonts w:asciiTheme="majorHAnsi" w:hAnsiTheme="majorHAnsi"/>
          <w:sz w:val="20"/>
          <w:szCs w:val="20"/>
        </w:rPr>
        <w:t xml:space="preserve">Presidio Ospedaliero </w:t>
      </w:r>
      <w:r w:rsidR="00CE086C" w:rsidRPr="00FE24C2">
        <w:rPr>
          <w:rFonts w:asciiTheme="majorHAnsi" w:hAnsiTheme="majorHAnsi"/>
          <w:sz w:val="20"/>
          <w:szCs w:val="20"/>
        </w:rPr>
        <w:t>USL 06 di Livorno</w:t>
      </w:r>
    </w:p>
    <w:p w14:paraId="12D86757" w14:textId="77777777" w:rsidR="00CE086C" w:rsidRPr="00FE24C2" w:rsidRDefault="00CE086C" w:rsidP="00FE24C2">
      <w:pPr>
        <w:rPr>
          <w:rFonts w:asciiTheme="majorHAnsi" w:hAnsiTheme="majorHAnsi"/>
          <w:sz w:val="20"/>
          <w:szCs w:val="20"/>
        </w:rPr>
      </w:pPr>
    </w:p>
    <w:p w14:paraId="13012E74" w14:textId="77777777" w:rsidR="00A717D8" w:rsidRPr="00FE24C2" w:rsidRDefault="00FE24C2" w:rsidP="00FE24C2">
      <w:pPr>
        <w:rPr>
          <w:rFonts w:asciiTheme="majorHAnsi" w:hAnsiTheme="majorHAnsi"/>
          <w:b/>
          <w:sz w:val="20"/>
          <w:szCs w:val="20"/>
        </w:rPr>
      </w:pPr>
      <w:r w:rsidRPr="00FE24C2">
        <w:rPr>
          <w:rFonts w:asciiTheme="majorHAnsi" w:hAnsiTheme="majorHAnsi"/>
          <w:b/>
          <w:sz w:val="20"/>
          <w:szCs w:val="20"/>
        </w:rPr>
        <w:t>INFORMAZIONI PERSONALI</w:t>
      </w:r>
    </w:p>
    <w:p w14:paraId="2F5FD44F" w14:textId="77777777" w:rsidR="00CE086C" w:rsidRPr="00FE24C2" w:rsidRDefault="00CE086C" w:rsidP="00FE24C2">
      <w:pPr>
        <w:rPr>
          <w:rFonts w:asciiTheme="majorHAnsi" w:hAnsiTheme="majorHAnsi"/>
          <w:sz w:val="20"/>
          <w:szCs w:val="20"/>
        </w:rPr>
      </w:pPr>
      <w:r w:rsidRPr="00FE24C2">
        <w:rPr>
          <w:rFonts w:asciiTheme="majorHAnsi" w:hAnsiTheme="majorHAnsi"/>
          <w:sz w:val="20"/>
          <w:szCs w:val="20"/>
        </w:rPr>
        <w:t>Data di nascita: 01/06/70</w:t>
      </w:r>
    </w:p>
    <w:p w14:paraId="0A60AF12" w14:textId="77777777" w:rsidR="00CE086C" w:rsidRPr="00FE24C2" w:rsidRDefault="00CE086C" w:rsidP="00FE24C2">
      <w:pPr>
        <w:rPr>
          <w:rFonts w:asciiTheme="majorHAnsi" w:hAnsiTheme="majorHAnsi"/>
          <w:sz w:val="20"/>
          <w:szCs w:val="20"/>
        </w:rPr>
      </w:pPr>
      <w:r w:rsidRPr="00FE24C2">
        <w:rPr>
          <w:rFonts w:asciiTheme="majorHAnsi" w:hAnsiTheme="majorHAnsi"/>
          <w:sz w:val="20"/>
          <w:szCs w:val="20"/>
        </w:rPr>
        <w:t>Luogo di nascita: Pisa (Italy)</w:t>
      </w:r>
    </w:p>
    <w:p w14:paraId="3A290D3F" w14:textId="77777777" w:rsidR="00CE086C" w:rsidRPr="00FE24C2" w:rsidRDefault="00CE086C" w:rsidP="00FE24C2">
      <w:pPr>
        <w:rPr>
          <w:rFonts w:asciiTheme="majorHAnsi" w:hAnsiTheme="majorHAnsi"/>
          <w:sz w:val="20"/>
          <w:szCs w:val="20"/>
        </w:rPr>
      </w:pPr>
      <w:r w:rsidRPr="00FE24C2">
        <w:rPr>
          <w:rFonts w:asciiTheme="majorHAnsi" w:hAnsiTheme="majorHAnsi"/>
          <w:sz w:val="20"/>
          <w:szCs w:val="20"/>
        </w:rPr>
        <w:t>Cittadinanza: Italiana</w:t>
      </w:r>
    </w:p>
    <w:p w14:paraId="6C17B37E" w14:textId="2834D618" w:rsidR="00CE086C" w:rsidRPr="00FE24C2" w:rsidRDefault="00A37888" w:rsidP="00FE24C2">
      <w:pPr>
        <w:rPr>
          <w:rFonts w:asciiTheme="majorHAnsi" w:hAnsiTheme="majorHAnsi"/>
          <w:sz w:val="20"/>
          <w:szCs w:val="20"/>
        </w:rPr>
      </w:pPr>
      <w:r>
        <w:rPr>
          <w:rFonts w:asciiTheme="majorHAnsi" w:hAnsiTheme="majorHAnsi"/>
          <w:sz w:val="20"/>
          <w:szCs w:val="20"/>
        </w:rPr>
        <w:t xml:space="preserve">Codice Fiscale: </w:t>
      </w:r>
      <w:r w:rsidR="00CE086C" w:rsidRPr="00FE24C2">
        <w:rPr>
          <w:rFonts w:asciiTheme="majorHAnsi" w:hAnsiTheme="majorHAnsi"/>
          <w:sz w:val="20"/>
          <w:szCs w:val="20"/>
        </w:rPr>
        <w:t>BLLGNN70H41G702Q</w:t>
      </w:r>
      <w:bookmarkStart w:id="0" w:name="_GoBack"/>
      <w:bookmarkEnd w:id="0"/>
    </w:p>
    <w:p w14:paraId="5FAA171F" w14:textId="77777777" w:rsidR="00CE086C" w:rsidRPr="00FE24C2" w:rsidRDefault="00CE086C" w:rsidP="00FE24C2">
      <w:pPr>
        <w:rPr>
          <w:rFonts w:asciiTheme="majorHAnsi" w:hAnsiTheme="majorHAnsi"/>
          <w:sz w:val="20"/>
          <w:szCs w:val="20"/>
        </w:rPr>
      </w:pPr>
    </w:p>
    <w:p w14:paraId="618DABF6" w14:textId="063EF7D5" w:rsidR="00FE24C2" w:rsidRPr="00BF2E41" w:rsidRDefault="00FE24C2" w:rsidP="00FE24C2">
      <w:pPr>
        <w:rPr>
          <w:rFonts w:asciiTheme="majorHAnsi" w:hAnsiTheme="majorHAnsi"/>
          <w:b/>
          <w:sz w:val="20"/>
          <w:szCs w:val="20"/>
        </w:rPr>
      </w:pPr>
      <w:r w:rsidRPr="00FE24C2">
        <w:rPr>
          <w:rFonts w:asciiTheme="majorHAnsi" w:hAnsiTheme="majorHAnsi"/>
          <w:b/>
          <w:sz w:val="20"/>
          <w:szCs w:val="20"/>
        </w:rPr>
        <w:t>ESPERIENZA LAVORATIVA</w:t>
      </w:r>
    </w:p>
    <w:p w14:paraId="23CDE9A6" w14:textId="5657ED7F" w:rsidR="00FA6225" w:rsidRPr="00BF2E41" w:rsidRDefault="00CE086C"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Dal settembre 2009, dopo concorso nazionale per titoli ed esami, è entrata di ruolo a tempo indeterminato come Dirigente Medico USL 06 di Livorno, dove attualmente lavora nella UO di Neurologia; di essersi collocata al quarto posto (p.ti 73,492/100) nella Graduatoria approvata il 16/03/2009 del concorso pubblico per titoli ed esami, per la copertura di posti di Dirigente Medico disciplina Neurologia per l’attività di Encefalografia presso la UO Neurologia di Pisa.</w:t>
      </w:r>
    </w:p>
    <w:p w14:paraId="2D8951CF" w14:textId="77777777" w:rsidR="00CE086C" w:rsidRPr="00FE24C2" w:rsidRDefault="00CE086C"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Con Determinazione del Direttore Generale n. 706 del 27/08/2008 ne è stata autorizzata l’ulteriore proroga , in attesa di copertura del posto a tempo determinato, per sei mesi e  successive proroghe fino al Settembre 2009;</w:t>
      </w:r>
    </w:p>
    <w:p w14:paraId="0A93F164" w14:textId="51CEE930" w:rsidR="00CE086C" w:rsidRPr="00BF2E41" w:rsidRDefault="00FA6225"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Istruzione e formazione</w:t>
      </w:r>
    </w:p>
    <w:p w14:paraId="660D1F39" w14:textId="56A12870" w:rsidR="00CE086C" w:rsidRPr="00BF2E41" w:rsidRDefault="00CE086C"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Si è collocata utilmente nella graduatoria di selezione nella qualifica di Dirigente Medico di Neurologia  con destinazione al Presidio Ospedaliero di Livorno ed il P.O. di Portoferraio – Isola d’Elba (LI) ed in data 06/04/2006 ha stipulato contratto individuale di lavoro a tempo determinato bimestrale (incarico straordinario) in qualità di Dirigente Medico di Neurologia, con le modalità ed alle condizioni stabilite dall’art 16 del vigente CCNL per l’Area della Dirigenza Medica e Veterinaria (38 ore settimanale) ed autorizzato con Determinazione del Direttore Generale n. 811 del 01/21/2005; il suddetto rapporto di lavoro ha avuto inizio in data 08/04/06, ultimo giorno lavorativo fissato per il 07/06/06; tale contratto è stato rinnovato in data 06/06/2006 con scadenza al 31/12/2006; successivamente lo stesso contratto di cui sopra è stato prorogato per un anno (12 mesi) fino al 31/12/2007 e nuovamente rinnovato fino al 31/08/2008 (ultimo giorno lavorativo).</w:t>
      </w:r>
    </w:p>
    <w:p w14:paraId="2073B0EA" w14:textId="77777777" w:rsidR="00CE086C" w:rsidRPr="00FE24C2" w:rsidRDefault="00CE086C"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 xml:space="preserve">Dal 01/12/2005 è stata titolare di contratto libero professionale a scadenza in data 31/12/2005 per attività ambulatoriale di 30 ore settimanali c/o la USL 6 - Livorno, con attività specialistica in qualità di Neurologo espletata in quattro giornate c/o la U.O. di Neurologia di Livorno e in una giornata c/o la sezione di Neurofisiopatologia del P.O. di Piombino; </w:t>
      </w:r>
    </w:p>
    <w:p w14:paraId="1156C75E" w14:textId="77777777" w:rsidR="00CE086C" w:rsidRPr="00FE24C2" w:rsidRDefault="00CE086C"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tale contratto è stato rinnovato alle stesse condizioni economiche e giuridiche (attività ambulatoriale specialistica in qualità di Neurologo, 30 ore settimanali) dal 01/01/2006 a scadenza in data 31/04/2006 ma a risoluzione anticipata al 07/04/06.</w:t>
      </w:r>
    </w:p>
    <w:p w14:paraId="17FC0AAF" w14:textId="3071192D" w:rsidR="00CE086C" w:rsidRPr="00BF2E41" w:rsidRDefault="00CE086C"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Dal 14/07/2005 al 04/08/2005 ha effettuato attività di specialistica ambulatoriale e di neurofisiopatologia (ENG ed EMG) in qualità di Neurologo sostituto c/o la U.S.L. 01 di Massa e Carrara nei Distretti di Aulla, Pontremoli, Massa e Avenza per un totale di 104 ore.</w:t>
      </w:r>
    </w:p>
    <w:p w14:paraId="1E8F8CEC" w14:textId="0EDD73A9" w:rsidR="00CE086C" w:rsidRPr="00BF2E41" w:rsidRDefault="00CE086C"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Dal 16/07/2004 al 30/11/2005 è stata titolare di contratto libero professionale per attività ambulatoriale di 16 ore settimanali c/o la USL 06 - Livorno, con attività specialistica in qualità di Neurologo espletata c/o la U.O. di Neurologia di Livorno e la sezione di Neurofisiopatologia del P.O. di Piombino; nell’ambito di tale contratto ha effettuato copertura ambulatoriale specialistica in data periodo Luglio/Agosto c/o il P.O. di Portoferraio – Isola d’Elba (LI) in sostituzione di titolare; in tale ambito dal Luglio 2004 fa parte della Unità Valutazione Alzheimer (U.V.A.) dell’ASL 06.</w:t>
      </w:r>
    </w:p>
    <w:p w14:paraId="0CC88F48" w14:textId="122BFD93" w:rsidR="00CE086C" w:rsidRPr="00BF2E41" w:rsidRDefault="00CE086C"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 xml:space="preserve">Ha svolto attività di docenza relativa alla materia “Neurologia” per il “Corso di Formazione per Operatore Socio Sanitario - corso integrativo O.S.S. e N.F.” nell’ambito della “Formazione professionale infermieristica” per l’anno accademico 2004/2005, e presso la U.S.L. 02 di Lucca. </w:t>
      </w:r>
    </w:p>
    <w:p w14:paraId="3C691B76" w14:textId="778C31C0" w:rsidR="00CE086C" w:rsidRPr="00BF2E41" w:rsidRDefault="00CE086C"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Ha svolto attività di docenza relativa alla materia “Neurologia” per il “Corso di Formazione per Operatore Socio Sanitario - O.S.S.” per l’anno formativo 2004 e per “moduli didattici int</w:t>
      </w:r>
      <w:r w:rsidR="00BF2E41">
        <w:rPr>
          <w:rFonts w:asciiTheme="majorHAnsi" w:hAnsiTheme="majorHAnsi"/>
          <w:sz w:val="20"/>
          <w:szCs w:val="20"/>
        </w:rPr>
        <w:t xml:space="preserve">egrativi per OTA e AAB o titoli </w:t>
      </w:r>
      <w:r w:rsidRPr="00FE24C2">
        <w:rPr>
          <w:rFonts w:asciiTheme="majorHAnsi" w:hAnsiTheme="majorHAnsi"/>
          <w:sz w:val="20"/>
          <w:szCs w:val="20"/>
        </w:rPr>
        <w:t xml:space="preserve">equipollenti” per l’anno formativo 2003/2004 presso la U.S.L. 02 di Lucca. </w:t>
      </w:r>
    </w:p>
    <w:p w14:paraId="274F5D07" w14:textId="77777777" w:rsidR="00CE086C" w:rsidRPr="00FE24C2" w:rsidRDefault="00CE086C"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 xml:space="preserve">Dal 02 gennaio 2003 al 29 aprile 2004 ha lavorato presso il Centro Clinico Multispecilistico “Auxilium Vitae Volterra S.p.a.”  -  società a sperimentazione gestionale (ai sensi dell’art. 9 bis del d. lgs 502/92) dell’ Azienda USL 5 di Pisa con sede in Volterra Borgo San. Lazzaro n° 5, Sezione Riabilitazione Neurologica ed Unità di </w:t>
      </w:r>
      <w:r w:rsidRPr="00FE24C2">
        <w:rPr>
          <w:rFonts w:asciiTheme="majorHAnsi" w:hAnsiTheme="majorHAnsi"/>
          <w:sz w:val="20"/>
          <w:szCs w:val="20"/>
        </w:rPr>
        <w:lastRenderedPageBreak/>
        <w:t>Risveglio di Volterra; è stata dipendente della suddetta società con contratto a tempo pieno e indeterminato del CCNL della Sanità Privata, con qualifica Medico Aiuto, specialista Neurologo, per 38 ore settimanali.</w:t>
      </w:r>
    </w:p>
    <w:p w14:paraId="2AB0A33F" w14:textId="77777777" w:rsidR="00CE086C" w:rsidRPr="00FE24C2" w:rsidRDefault="00CE086C"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Dal Maggio 2004 al dicembre 2004 è stata nuovamente titolare di contratto di attività  libero professionale presso Il Centro Riabilitativo della l’Associazione Italiana per l’Assistenza agli Spastici (A.I.A.S.- O.N.L.U.S.) – sezione di Massa e Carrara.</w:t>
      </w:r>
    </w:p>
    <w:p w14:paraId="47989888" w14:textId="1BFE984C" w:rsidR="00CE086C" w:rsidRPr="00BF2E41" w:rsidRDefault="00CE086C"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Ha svolto un incarico di docenza relativo alla materia “Neuropsichiatria” per il “Corso integrativo di A.A.B. per O.S.S” nell’ambito della “Formazione professionale di base” (corso G per un totale di 7 ore) per l’anno formativo 2003-2004, presso la U.S.L. 5 di Pisa – Azienda Ospedaliera Pisana.</w:t>
      </w:r>
    </w:p>
    <w:p w14:paraId="2C9BA1EE" w14:textId="5E91925A" w:rsidR="00CE086C" w:rsidRPr="00BF2E41" w:rsidRDefault="00CE086C"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Ha lavorato con contratto di attività libero professionale presso Il Centro Riabilitativo della l’Associazione Italiana per l’Assistenza agli Spastici (A.I.A.S.-O.N.L.U.S.) – sezione di Massa e Carrara dall’Agosto 2002 al Dicembre 2002.</w:t>
      </w:r>
    </w:p>
    <w:p w14:paraId="699FF3E3" w14:textId="77777777" w:rsidR="00D54BBC" w:rsidRPr="00FE24C2" w:rsidRDefault="00D54BBC"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 xml:space="preserve">Presso la U.S.L. 02 di Lucca ha effettuato in qualità di docente, cicli di insegnamento relativo alla materia “Neurologia” per i “Moduli Didattici Integrativi post-base” riservati agli A.A.B nell’anno accadamico 2001/2002 (totale di 14 ore per ciascun corso); per il “Corso di Formazione per Operatore SocioSanitario- O.S.S. N.F.” nell’ambito della “Formazione professionale infermieristica” nell’anno accademico 2002/2003 (corsi A e B per un totale di 20 ore) </w:t>
      </w:r>
    </w:p>
    <w:p w14:paraId="385C2FCB" w14:textId="77777777" w:rsidR="002F125A" w:rsidRPr="00FE24C2" w:rsidRDefault="002F125A" w:rsidP="00FE24C2">
      <w:pPr>
        <w:rPr>
          <w:rFonts w:asciiTheme="majorHAnsi" w:hAnsiTheme="majorHAnsi"/>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2F125A" w:rsidRPr="00FE24C2" w14:paraId="77005D1D" w14:textId="77777777" w:rsidTr="002F125A">
        <w:tc>
          <w:tcPr>
            <w:tcW w:w="2943" w:type="dxa"/>
            <w:tcBorders>
              <w:top w:val="nil"/>
              <w:left w:val="nil"/>
              <w:bottom w:val="nil"/>
              <w:right w:val="nil"/>
            </w:tcBorders>
          </w:tcPr>
          <w:p w14:paraId="43A260E7" w14:textId="77777777" w:rsidR="00FE24C2" w:rsidRPr="00FE24C2" w:rsidRDefault="00FE24C2" w:rsidP="00A37888">
            <w:pPr>
              <w:pStyle w:val="Paragrafoelenco"/>
              <w:rPr>
                <w:rFonts w:asciiTheme="majorHAnsi" w:hAnsiTheme="majorHAnsi"/>
                <w:b/>
                <w:sz w:val="20"/>
                <w:szCs w:val="20"/>
              </w:rPr>
            </w:pPr>
          </w:p>
          <w:p w14:paraId="476C55CF" w14:textId="4589DAFF" w:rsidR="002F125A" w:rsidRPr="00FE24C2" w:rsidRDefault="00A37888" w:rsidP="00FE24C2">
            <w:pPr>
              <w:pStyle w:val="Paragrafoelenco"/>
              <w:numPr>
                <w:ilvl w:val="0"/>
                <w:numId w:val="1"/>
              </w:numPr>
              <w:rPr>
                <w:rFonts w:asciiTheme="majorHAnsi" w:hAnsiTheme="majorHAnsi"/>
                <w:b/>
                <w:sz w:val="20"/>
                <w:szCs w:val="20"/>
              </w:rPr>
            </w:pPr>
            <w:r>
              <w:rPr>
                <w:rFonts w:asciiTheme="majorHAnsi" w:hAnsiTheme="majorHAnsi"/>
                <w:b/>
                <w:sz w:val="20"/>
                <w:szCs w:val="20"/>
              </w:rPr>
              <w:t xml:space="preserve">ISTRUZIONE  e </w:t>
            </w:r>
            <w:r w:rsidR="00FE24C2" w:rsidRPr="00FE24C2">
              <w:rPr>
                <w:rFonts w:asciiTheme="majorHAnsi" w:hAnsiTheme="majorHAnsi"/>
                <w:b/>
                <w:sz w:val="20"/>
                <w:szCs w:val="20"/>
              </w:rPr>
              <w:t>FORMAZIONE</w:t>
            </w:r>
          </w:p>
          <w:p w14:paraId="2224C283" w14:textId="77777777" w:rsidR="002F125A" w:rsidRPr="00FE24C2" w:rsidRDefault="002F125A" w:rsidP="00FE24C2">
            <w:pPr>
              <w:rPr>
                <w:rFonts w:asciiTheme="majorHAnsi" w:hAnsiTheme="majorHAnsi"/>
                <w:sz w:val="20"/>
                <w:szCs w:val="20"/>
              </w:rPr>
            </w:pPr>
          </w:p>
          <w:p w14:paraId="7746ED09" w14:textId="77777777" w:rsidR="002F125A" w:rsidRPr="00FE24C2" w:rsidRDefault="002F125A"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A.A. 2010-2011</w:t>
            </w:r>
          </w:p>
        </w:tc>
      </w:tr>
    </w:tbl>
    <w:p w14:paraId="640122A2" w14:textId="77777777" w:rsidR="002F125A" w:rsidRPr="00FE24C2" w:rsidRDefault="002F125A" w:rsidP="00FE24C2">
      <w:pPr>
        <w:pStyle w:val="Paragrafoelenco"/>
        <w:rPr>
          <w:rFonts w:asciiTheme="majorHAnsi" w:hAnsiTheme="majorHAnsi"/>
          <w:sz w:val="20"/>
          <w:szCs w:val="20"/>
        </w:rPr>
      </w:pPr>
      <w:r w:rsidRPr="00FE24C2">
        <w:rPr>
          <w:rFonts w:asciiTheme="majorHAnsi" w:hAnsiTheme="majorHAnsi"/>
          <w:sz w:val="20"/>
          <w:szCs w:val="20"/>
        </w:rPr>
        <w:t xml:space="preserve">Univeristà La Sapienza di Roma -  Facoltà di Medicina e Chirurgia - Direttore Prof. M. Fioravanti, Coordinatore Scientifico Prof. F. Bruno, Coordinatore didattico Prof. N. Fusaro  – Roma </w:t>
      </w:r>
    </w:p>
    <w:p w14:paraId="1A9A9FDC" w14:textId="5772F73A" w:rsidR="002F125A" w:rsidRPr="00FE24C2" w:rsidRDefault="002F125A" w:rsidP="00FE24C2">
      <w:pPr>
        <w:pStyle w:val="Paragrafoelenco"/>
        <w:rPr>
          <w:rFonts w:asciiTheme="majorHAnsi" w:hAnsiTheme="majorHAnsi"/>
          <w:sz w:val="20"/>
          <w:szCs w:val="20"/>
        </w:rPr>
      </w:pPr>
      <w:r w:rsidRPr="00FE24C2">
        <w:rPr>
          <w:rFonts w:asciiTheme="majorHAnsi" w:hAnsiTheme="majorHAnsi"/>
          <w:sz w:val="20"/>
          <w:szCs w:val="20"/>
        </w:rPr>
        <w:t>Master Unive</w:t>
      </w:r>
      <w:r w:rsidR="00BF2E41">
        <w:rPr>
          <w:rFonts w:asciiTheme="majorHAnsi" w:hAnsiTheme="majorHAnsi"/>
          <w:sz w:val="20"/>
          <w:szCs w:val="20"/>
        </w:rPr>
        <w:t>rsi</w:t>
      </w:r>
      <w:r w:rsidRPr="00FE24C2">
        <w:rPr>
          <w:rFonts w:asciiTheme="majorHAnsi" w:hAnsiTheme="majorHAnsi"/>
          <w:sz w:val="20"/>
          <w:szCs w:val="20"/>
        </w:rPr>
        <w:t>tario di Secondo Livello in Scienze Forensi, “Criminologia-Investig</w:t>
      </w:r>
      <w:r w:rsidR="00FE24C2">
        <w:rPr>
          <w:rFonts w:asciiTheme="majorHAnsi" w:hAnsiTheme="majorHAnsi"/>
          <w:sz w:val="20"/>
          <w:szCs w:val="20"/>
        </w:rPr>
        <w:t xml:space="preserve">azione-Security-Intelligence” </w:t>
      </w:r>
      <w:r w:rsidRPr="00FE24C2">
        <w:rPr>
          <w:rFonts w:asciiTheme="majorHAnsi" w:hAnsiTheme="majorHAnsi"/>
          <w:sz w:val="20"/>
          <w:szCs w:val="20"/>
        </w:rPr>
        <w:t xml:space="preserve"> A.A. 2010-2011, Votazione 110/110 e Lode </w:t>
      </w:r>
    </w:p>
    <w:p w14:paraId="6D2FB89D" w14:textId="70834F33" w:rsidR="002F125A" w:rsidRPr="00FE24C2" w:rsidRDefault="002F125A" w:rsidP="00BF2E41">
      <w:pPr>
        <w:pStyle w:val="Paragrafoelenco"/>
        <w:rPr>
          <w:rFonts w:asciiTheme="majorHAnsi" w:hAnsiTheme="majorHAnsi"/>
          <w:sz w:val="20"/>
          <w:szCs w:val="20"/>
        </w:rPr>
      </w:pPr>
      <w:r w:rsidRPr="00FE24C2">
        <w:rPr>
          <w:rFonts w:asciiTheme="majorHAnsi" w:hAnsiTheme="majorHAnsi"/>
          <w:sz w:val="20"/>
          <w:szCs w:val="20"/>
        </w:rPr>
        <w:t>Tesi di Master: “Caso Scundu. Analisi di un amicidio anomalo.”; Relatore Prof. Natale Fusaro.“</w:t>
      </w:r>
    </w:p>
    <w:p w14:paraId="5ACA4DA1" w14:textId="77777777" w:rsidR="002F125A" w:rsidRPr="00FE24C2" w:rsidRDefault="002F125A"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E’ iscritta all’Albo professionale dei Medici Chirurghi e degli Odontoiatri della Provincia di Pisa dal 22/01/1998,  n. 4090; ha ottenuto la prima iscrizione il giorno 22/01/1998.</w:t>
      </w:r>
    </w:p>
    <w:p w14:paraId="0BE92877" w14:textId="78823D47" w:rsidR="002F125A" w:rsidRPr="00FE24C2" w:rsidRDefault="002F125A" w:rsidP="00BF2E41">
      <w:pPr>
        <w:pStyle w:val="Paragrafoelenco"/>
        <w:rPr>
          <w:rFonts w:asciiTheme="majorHAnsi" w:hAnsiTheme="majorHAnsi"/>
          <w:sz w:val="20"/>
          <w:szCs w:val="20"/>
        </w:rPr>
      </w:pPr>
      <w:r w:rsidRPr="00FE24C2">
        <w:rPr>
          <w:rFonts w:asciiTheme="majorHAnsi" w:hAnsiTheme="majorHAnsi"/>
          <w:sz w:val="20"/>
          <w:szCs w:val="20"/>
        </w:rPr>
        <w:t>Codice Regionale: 768796.</w:t>
      </w:r>
    </w:p>
    <w:p w14:paraId="5457E6C9" w14:textId="4FCCF02A" w:rsidR="002F125A" w:rsidRPr="00BF2E41" w:rsidRDefault="002F125A"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 xml:space="preserve">Esame di Stato per il conseguimento dell’abilitazione all’esercizio della professione Medica conseguito nel Dicembre 1997 (2 a sessione) presso l’Università di Pisa. </w:t>
      </w:r>
    </w:p>
    <w:p w14:paraId="4B3D8177" w14:textId="77777777" w:rsidR="002F125A" w:rsidRPr="00FE24C2" w:rsidRDefault="002F125A"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Università di Pisa  - Clinica Neurologica – Dipartimento di Neuroscienze – Pisa</w:t>
      </w:r>
    </w:p>
    <w:p w14:paraId="119C80E9" w14:textId="77777777" w:rsidR="002F125A" w:rsidRPr="00FE24C2" w:rsidRDefault="002F125A" w:rsidP="00FE24C2">
      <w:pPr>
        <w:pStyle w:val="Paragrafoelenco"/>
        <w:rPr>
          <w:rFonts w:asciiTheme="majorHAnsi" w:hAnsiTheme="majorHAnsi"/>
          <w:sz w:val="20"/>
          <w:szCs w:val="20"/>
        </w:rPr>
      </w:pPr>
      <w:r w:rsidRPr="00FE24C2">
        <w:rPr>
          <w:rFonts w:asciiTheme="majorHAnsi" w:hAnsiTheme="majorHAnsi"/>
          <w:sz w:val="20"/>
          <w:szCs w:val="20"/>
        </w:rPr>
        <w:t>Specializzazione in Neurologia (La specializzazione è stata conseguita ai sensi del D. Lgs 257/91 ed ha avuto una durata di anni 5) – 17 Ottobre 2002 , Votazione: 110/110 e lode</w:t>
      </w:r>
    </w:p>
    <w:p w14:paraId="699A2F4C" w14:textId="0426662F" w:rsidR="002F125A" w:rsidRPr="00FE24C2" w:rsidRDefault="002F125A" w:rsidP="00BF2E41">
      <w:pPr>
        <w:pStyle w:val="Paragrafoelenco"/>
        <w:rPr>
          <w:rFonts w:asciiTheme="majorHAnsi" w:hAnsiTheme="majorHAnsi"/>
          <w:sz w:val="20"/>
          <w:szCs w:val="20"/>
        </w:rPr>
      </w:pPr>
      <w:r w:rsidRPr="00FE24C2">
        <w:rPr>
          <w:rFonts w:asciiTheme="majorHAnsi" w:hAnsiTheme="majorHAnsi"/>
          <w:sz w:val="20"/>
          <w:szCs w:val="20"/>
        </w:rPr>
        <w:t xml:space="preserve">Tesi di Specializzazione: “Classificazione e fattori predittivi della cefalea conseguente a terapia endovenosa con Immunoglobuline umane ad alte dosi”; relatore Prof. L. Murri. </w:t>
      </w:r>
    </w:p>
    <w:p w14:paraId="5B1559BD" w14:textId="77777777" w:rsidR="002F125A" w:rsidRPr="00FE24C2" w:rsidRDefault="002F125A"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Università degli Studi di Pisa - Pisa</w:t>
      </w:r>
    </w:p>
    <w:p w14:paraId="5D208D69" w14:textId="77777777" w:rsidR="002F125A" w:rsidRPr="00FE24C2" w:rsidRDefault="002F125A"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Laurea in Medicina e Chirurgia – 22/04/1997; Votazione: 110/110</w:t>
      </w:r>
    </w:p>
    <w:p w14:paraId="10317EFE" w14:textId="792DCAE6" w:rsidR="002F125A" w:rsidRPr="00BF2E41" w:rsidRDefault="002F125A"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Tesi di Laurea Sperimentale: "Tolcapone, nuovo inibitore COMT, nella Malattia di Parkinson: studio clinico-neurofarmacologico", relatore Prof. U. Bonuccelli.</w:t>
      </w:r>
    </w:p>
    <w:p w14:paraId="55E19357" w14:textId="77777777" w:rsidR="002F125A" w:rsidRPr="00FE24C2" w:rsidRDefault="002F125A" w:rsidP="00FE24C2">
      <w:pPr>
        <w:pStyle w:val="Paragrafoelenco"/>
        <w:numPr>
          <w:ilvl w:val="0"/>
          <w:numId w:val="1"/>
        </w:numPr>
        <w:rPr>
          <w:rFonts w:asciiTheme="majorHAnsi" w:hAnsiTheme="majorHAnsi"/>
          <w:sz w:val="20"/>
          <w:szCs w:val="20"/>
        </w:rPr>
      </w:pPr>
      <w:r w:rsidRPr="00FE24C2">
        <w:rPr>
          <w:rFonts w:asciiTheme="majorHAnsi" w:hAnsiTheme="majorHAnsi"/>
          <w:sz w:val="20"/>
          <w:szCs w:val="20"/>
        </w:rPr>
        <w:t xml:space="preserve">Liceo Scientifico Statale “U. Dini” di Pisa  Maturità scientifica - anno 1989-1990 </w:t>
      </w:r>
    </w:p>
    <w:p w14:paraId="49DE4BDE" w14:textId="77777777" w:rsidR="002F125A" w:rsidRPr="00FE24C2" w:rsidRDefault="002F125A" w:rsidP="00FE24C2">
      <w:pPr>
        <w:rPr>
          <w:rFonts w:asciiTheme="majorHAnsi" w:hAnsiTheme="majorHAnsi"/>
          <w:sz w:val="20"/>
          <w:szCs w:val="20"/>
        </w:rPr>
      </w:pPr>
    </w:p>
    <w:p w14:paraId="701166A0" w14:textId="77777777" w:rsidR="002F125A" w:rsidRPr="00FE24C2" w:rsidRDefault="002F125A" w:rsidP="00FE24C2">
      <w:pPr>
        <w:rPr>
          <w:rFonts w:asciiTheme="majorHAnsi" w:hAnsiTheme="majorHAnsi"/>
          <w:sz w:val="20"/>
          <w:szCs w:val="20"/>
        </w:rPr>
      </w:pPr>
    </w:p>
    <w:p w14:paraId="669B064D" w14:textId="77777777" w:rsidR="00FA6225" w:rsidRPr="00FE24C2" w:rsidRDefault="00FE24C2" w:rsidP="00FE24C2">
      <w:pPr>
        <w:rPr>
          <w:rFonts w:asciiTheme="majorHAnsi" w:hAnsiTheme="majorHAnsi"/>
          <w:b/>
          <w:sz w:val="20"/>
          <w:szCs w:val="20"/>
        </w:rPr>
      </w:pPr>
      <w:r w:rsidRPr="00FE24C2">
        <w:rPr>
          <w:rFonts w:asciiTheme="majorHAnsi" w:hAnsiTheme="majorHAnsi"/>
          <w:b/>
          <w:sz w:val="20"/>
          <w:szCs w:val="20"/>
        </w:rPr>
        <w:t>CAPACITÀ E COMPETENZE PERSONALI</w:t>
      </w:r>
    </w:p>
    <w:p w14:paraId="644DB3AD" w14:textId="77777777" w:rsidR="00FE24C2" w:rsidRPr="00FE24C2" w:rsidRDefault="00FE24C2" w:rsidP="00FE24C2">
      <w:pPr>
        <w:rPr>
          <w:rFonts w:asciiTheme="majorHAnsi" w:hAnsiTheme="majorHAnsi"/>
          <w:sz w:val="20"/>
          <w:szCs w:val="20"/>
        </w:rPr>
      </w:pPr>
    </w:p>
    <w:p w14:paraId="13F2EFC8" w14:textId="77777777" w:rsidR="00FE24C2" w:rsidRPr="00FE24C2" w:rsidRDefault="00FE24C2" w:rsidP="00FE24C2">
      <w:pPr>
        <w:rPr>
          <w:rFonts w:asciiTheme="majorHAnsi" w:hAnsiTheme="majorHAnsi"/>
          <w:sz w:val="20"/>
          <w:szCs w:val="20"/>
        </w:rPr>
      </w:pPr>
      <w:r w:rsidRPr="00FE24C2">
        <w:rPr>
          <w:rFonts w:asciiTheme="majorHAnsi" w:hAnsiTheme="majorHAnsi"/>
          <w:sz w:val="20"/>
          <w:szCs w:val="20"/>
        </w:rPr>
        <w:t>Attività di ricerca e partecipazioni ad incontri scientifici</w:t>
      </w:r>
    </w:p>
    <w:p w14:paraId="69E58FC4" w14:textId="77777777" w:rsidR="00FE24C2" w:rsidRPr="00FE24C2" w:rsidRDefault="00FE24C2" w:rsidP="00FE24C2">
      <w:pPr>
        <w:rPr>
          <w:rFonts w:asciiTheme="majorHAnsi" w:hAnsiTheme="majorHAnsi"/>
          <w:sz w:val="20"/>
          <w:szCs w:val="20"/>
        </w:rPr>
      </w:pPr>
      <w:r w:rsidRPr="00FE24C2">
        <w:rPr>
          <w:rFonts w:asciiTheme="majorHAnsi" w:hAnsiTheme="majorHAnsi"/>
          <w:sz w:val="20"/>
          <w:szCs w:val="20"/>
        </w:rPr>
        <w:t>Ha prodotto attività di ricerca (si vedano allegati A, B, C):</w:t>
      </w:r>
    </w:p>
    <w:p w14:paraId="26C93051" w14:textId="77777777" w:rsidR="00FE24C2" w:rsidRPr="00FE24C2" w:rsidRDefault="00FE24C2" w:rsidP="00FE24C2">
      <w:pPr>
        <w:rPr>
          <w:rFonts w:asciiTheme="majorHAnsi" w:hAnsiTheme="majorHAnsi"/>
          <w:sz w:val="20"/>
          <w:szCs w:val="20"/>
        </w:rPr>
      </w:pPr>
      <w:r w:rsidRPr="00FE24C2">
        <w:rPr>
          <w:rFonts w:asciiTheme="majorHAnsi" w:hAnsiTheme="majorHAnsi"/>
          <w:sz w:val="20"/>
          <w:szCs w:val="20"/>
        </w:rPr>
        <w:t>Pubblicazioni in extenso (lingua inglese):</w:t>
      </w:r>
      <w:r w:rsidRPr="00FE24C2">
        <w:rPr>
          <w:rFonts w:asciiTheme="majorHAnsi" w:hAnsiTheme="majorHAnsi"/>
          <w:sz w:val="20"/>
          <w:szCs w:val="20"/>
        </w:rPr>
        <w:tab/>
        <w:t>n°</w:t>
      </w:r>
      <w:r w:rsidRPr="00FE24C2">
        <w:rPr>
          <w:rFonts w:asciiTheme="majorHAnsi" w:hAnsiTheme="majorHAnsi"/>
          <w:sz w:val="20"/>
          <w:szCs w:val="20"/>
        </w:rPr>
        <w:tab/>
        <w:t>10</w:t>
      </w:r>
    </w:p>
    <w:p w14:paraId="0F4F4C4D" w14:textId="77777777" w:rsidR="00FE24C2" w:rsidRPr="00FE24C2" w:rsidRDefault="00FE24C2" w:rsidP="00FE24C2">
      <w:pPr>
        <w:rPr>
          <w:rFonts w:asciiTheme="majorHAnsi" w:hAnsiTheme="majorHAnsi"/>
          <w:sz w:val="20"/>
          <w:szCs w:val="20"/>
        </w:rPr>
      </w:pPr>
      <w:r w:rsidRPr="00FE24C2">
        <w:rPr>
          <w:rFonts w:asciiTheme="majorHAnsi" w:hAnsiTheme="majorHAnsi"/>
          <w:sz w:val="20"/>
          <w:szCs w:val="20"/>
        </w:rPr>
        <w:t>Pubblicazioni in extenso (lingua italiana):</w:t>
      </w:r>
      <w:r w:rsidRPr="00FE24C2">
        <w:rPr>
          <w:rFonts w:asciiTheme="majorHAnsi" w:hAnsiTheme="majorHAnsi"/>
          <w:sz w:val="20"/>
          <w:szCs w:val="20"/>
        </w:rPr>
        <w:tab/>
        <w:t>n°</w:t>
      </w:r>
      <w:r w:rsidRPr="00FE24C2">
        <w:rPr>
          <w:rFonts w:asciiTheme="majorHAnsi" w:hAnsiTheme="majorHAnsi"/>
          <w:sz w:val="20"/>
          <w:szCs w:val="20"/>
        </w:rPr>
        <w:tab/>
        <w:t>8</w:t>
      </w:r>
    </w:p>
    <w:p w14:paraId="702ED447" w14:textId="77777777" w:rsidR="00FE24C2" w:rsidRPr="00FE24C2" w:rsidRDefault="00FE24C2" w:rsidP="00FE24C2">
      <w:pPr>
        <w:rPr>
          <w:rFonts w:asciiTheme="majorHAnsi" w:hAnsiTheme="majorHAnsi"/>
          <w:sz w:val="20"/>
          <w:szCs w:val="20"/>
        </w:rPr>
      </w:pPr>
      <w:r w:rsidRPr="00FE24C2">
        <w:rPr>
          <w:rFonts w:asciiTheme="majorHAnsi" w:hAnsiTheme="majorHAnsi"/>
          <w:sz w:val="20"/>
          <w:szCs w:val="20"/>
        </w:rPr>
        <w:t>Abstract (comunicazioni orali o poster):</w:t>
      </w:r>
      <w:r w:rsidRPr="00FE24C2">
        <w:rPr>
          <w:rFonts w:asciiTheme="majorHAnsi" w:hAnsiTheme="majorHAnsi"/>
          <w:sz w:val="20"/>
          <w:szCs w:val="20"/>
        </w:rPr>
        <w:tab/>
        <w:t>n°</w:t>
      </w:r>
      <w:r w:rsidRPr="00FE24C2">
        <w:rPr>
          <w:rFonts w:asciiTheme="majorHAnsi" w:hAnsiTheme="majorHAnsi"/>
          <w:sz w:val="20"/>
          <w:szCs w:val="20"/>
        </w:rPr>
        <w:tab/>
        <w:t>31</w:t>
      </w:r>
    </w:p>
    <w:p w14:paraId="4F928B5F" w14:textId="77777777" w:rsidR="00FE24C2" w:rsidRPr="00FE24C2" w:rsidRDefault="00FE24C2" w:rsidP="00FE24C2">
      <w:pPr>
        <w:rPr>
          <w:rFonts w:asciiTheme="majorHAnsi" w:hAnsiTheme="majorHAnsi"/>
          <w:sz w:val="20"/>
          <w:szCs w:val="20"/>
        </w:rPr>
      </w:pPr>
      <w:r w:rsidRPr="00FE24C2">
        <w:rPr>
          <w:rFonts w:asciiTheme="majorHAnsi" w:hAnsiTheme="majorHAnsi"/>
          <w:sz w:val="20"/>
          <w:szCs w:val="20"/>
        </w:rPr>
        <w:t>Ha partecipato a Convegni, Congressi, Simposi e Corsi ed incontri di aggiornamento (si veda allegato D).</w:t>
      </w:r>
    </w:p>
    <w:p w14:paraId="43F9A4C9" w14:textId="77777777" w:rsidR="00FE24C2" w:rsidRPr="00FE24C2" w:rsidRDefault="00FE24C2" w:rsidP="00FE24C2">
      <w:pPr>
        <w:rPr>
          <w:rFonts w:asciiTheme="majorHAnsi" w:hAnsiTheme="majorHAnsi"/>
          <w:sz w:val="20"/>
          <w:szCs w:val="20"/>
        </w:rPr>
      </w:pPr>
    </w:p>
    <w:p w14:paraId="5B3394BA" w14:textId="77777777" w:rsidR="00FE24C2" w:rsidRPr="00FE24C2" w:rsidRDefault="00FE24C2" w:rsidP="00FE24C2">
      <w:pPr>
        <w:rPr>
          <w:rFonts w:asciiTheme="majorHAnsi" w:hAnsiTheme="majorHAnsi"/>
          <w:b/>
          <w:sz w:val="20"/>
          <w:szCs w:val="20"/>
        </w:rPr>
      </w:pPr>
      <w:r w:rsidRPr="00FE24C2">
        <w:rPr>
          <w:rFonts w:asciiTheme="majorHAnsi" w:hAnsiTheme="majorHAnsi"/>
          <w:b/>
          <w:sz w:val="20"/>
          <w:szCs w:val="20"/>
        </w:rPr>
        <w:t>In particolare:</w:t>
      </w:r>
    </w:p>
    <w:p w14:paraId="64DD7803" w14:textId="77777777" w:rsidR="00FE24C2" w:rsidRPr="00FE24C2" w:rsidRDefault="00FE24C2" w:rsidP="00FE24C2">
      <w:pPr>
        <w:pStyle w:val="Paragrafoelenco"/>
        <w:numPr>
          <w:ilvl w:val="0"/>
          <w:numId w:val="2"/>
        </w:numPr>
        <w:rPr>
          <w:rFonts w:asciiTheme="majorHAnsi" w:hAnsiTheme="majorHAnsi"/>
          <w:sz w:val="20"/>
          <w:szCs w:val="20"/>
        </w:rPr>
      </w:pPr>
      <w:r w:rsidRPr="00FE24C2">
        <w:rPr>
          <w:rFonts w:asciiTheme="majorHAnsi" w:hAnsiTheme="majorHAnsi"/>
          <w:sz w:val="20"/>
          <w:szCs w:val="20"/>
        </w:rPr>
        <w:t>Ha partecipato al VI Corso di Neurosonologia organizzato dalla S.I.N.S.E.C: (Società Italiana di Neurosonologia ed Emodinamica Cerebrale) tenutosi  a Castelvetro (Modena) in data 12-13-14 Ottobre 2000.</w:t>
      </w:r>
    </w:p>
    <w:p w14:paraId="1F520021" w14:textId="77777777" w:rsidR="00FE24C2" w:rsidRPr="00FE24C2" w:rsidRDefault="00FE24C2" w:rsidP="00FE24C2">
      <w:pPr>
        <w:pStyle w:val="Paragrafoelenco"/>
        <w:numPr>
          <w:ilvl w:val="0"/>
          <w:numId w:val="2"/>
        </w:numPr>
        <w:rPr>
          <w:rFonts w:asciiTheme="majorHAnsi" w:hAnsiTheme="majorHAnsi"/>
          <w:sz w:val="20"/>
          <w:szCs w:val="20"/>
        </w:rPr>
      </w:pPr>
      <w:r w:rsidRPr="00FE24C2">
        <w:rPr>
          <w:rFonts w:asciiTheme="majorHAnsi" w:hAnsiTheme="majorHAnsi"/>
          <w:sz w:val="20"/>
          <w:szCs w:val="20"/>
        </w:rPr>
        <w:t>Ha partecipato in qualità di docente all’evento formativo “Il Dolore e le sue componenti” nell’ambito della programmazione nazionale per la ECM, tenutosi a Tirrenia (Pi) in data 23/05/2002, con la relazione su “Fisiopatologia del dolore – basi per una corretta valutazione del dolore, per una corretta diagnosi – principali patologie algiche – trattamento del dolore in particolare del dolore neuropatico”.</w:t>
      </w:r>
    </w:p>
    <w:p w14:paraId="27DBC130" w14:textId="77777777" w:rsidR="00FE24C2" w:rsidRPr="00FE24C2" w:rsidRDefault="00FE24C2" w:rsidP="00FE24C2">
      <w:pPr>
        <w:pStyle w:val="Paragrafoelenco"/>
        <w:numPr>
          <w:ilvl w:val="0"/>
          <w:numId w:val="2"/>
        </w:numPr>
        <w:rPr>
          <w:rFonts w:asciiTheme="majorHAnsi" w:hAnsiTheme="majorHAnsi"/>
          <w:sz w:val="20"/>
          <w:szCs w:val="20"/>
        </w:rPr>
      </w:pPr>
      <w:r w:rsidRPr="00FE24C2">
        <w:rPr>
          <w:rFonts w:asciiTheme="majorHAnsi" w:hAnsiTheme="majorHAnsi"/>
          <w:sz w:val="20"/>
          <w:szCs w:val="20"/>
        </w:rPr>
        <w:t>Ha partecipato alla Riunione Scientifica Annuale del Centro Interuniversitario Cefalee e Disordini Adattativi, “ Competenze , linee di ricerca ed attività in corso delle diverse sezioni”, tenutosi a Parma in data 09/07/02.</w:t>
      </w:r>
    </w:p>
    <w:p w14:paraId="348F280E" w14:textId="77777777" w:rsidR="00FE24C2" w:rsidRPr="00FE24C2" w:rsidRDefault="00FE24C2" w:rsidP="00FE24C2">
      <w:pPr>
        <w:pStyle w:val="Paragrafoelenco"/>
        <w:numPr>
          <w:ilvl w:val="0"/>
          <w:numId w:val="2"/>
        </w:numPr>
        <w:rPr>
          <w:rFonts w:asciiTheme="majorHAnsi" w:hAnsiTheme="majorHAnsi"/>
          <w:sz w:val="20"/>
          <w:szCs w:val="20"/>
        </w:rPr>
      </w:pPr>
      <w:r w:rsidRPr="00FE24C2">
        <w:rPr>
          <w:rFonts w:asciiTheme="majorHAnsi" w:hAnsiTheme="majorHAnsi"/>
          <w:sz w:val="20"/>
          <w:szCs w:val="20"/>
        </w:rPr>
        <w:t>Ha partecipato al Secondo Corso Residenziale di Elettroencefalografia e Tecniche correlate” Centro Studi i Cappuccini – S. Miniato (Pisa) in data 07/04/03.</w:t>
      </w:r>
    </w:p>
    <w:p w14:paraId="73005DDA" w14:textId="77777777" w:rsidR="00FE24C2" w:rsidRPr="00FE24C2" w:rsidRDefault="00FE24C2" w:rsidP="00FE24C2">
      <w:pPr>
        <w:pStyle w:val="Paragrafoelenco"/>
        <w:numPr>
          <w:ilvl w:val="0"/>
          <w:numId w:val="2"/>
        </w:numPr>
        <w:rPr>
          <w:rFonts w:asciiTheme="majorHAnsi" w:hAnsiTheme="majorHAnsi"/>
          <w:sz w:val="20"/>
          <w:szCs w:val="20"/>
        </w:rPr>
      </w:pPr>
      <w:r w:rsidRPr="00FE24C2">
        <w:rPr>
          <w:rFonts w:asciiTheme="majorHAnsi" w:hAnsiTheme="majorHAnsi"/>
          <w:sz w:val="20"/>
          <w:szCs w:val="20"/>
        </w:rPr>
        <w:t>Ha svolto periodo di aggiornamento professionale di sei mesi c/o la Clinica Neurologica di Pisa – Dipartimento di Neuroscienze dal Settembre 2004 al Marzo 2005.</w:t>
      </w:r>
    </w:p>
    <w:p w14:paraId="31108C88" w14:textId="1B805C6D" w:rsidR="00FE24C2" w:rsidRPr="00BF2E41" w:rsidRDefault="00FE24C2" w:rsidP="00FE24C2">
      <w:pPr>
        <w:pStyle w:val="Paragrafoelenco"/>
        <w:numPr>
          <w:ilvl w:val="0"/>
          <w:numId w:val="2"/>
        </w:numPr>
        <w:rPr>
          <w:rFonts w:asciiTheme="majorHAnsi" w:hAnsiTheme="majorHAnsi"/>
          <w:sz w:val="20"/>
          <w:szCs w:val="20"/>
        </w:rPr>
      </w:pPr>
      <w:r w:rsidRPr="00FE24C2">
        <w:rPr>
          <w:rFonts w:asciiTheme="majorHAnsi" w:hAnsiTheme="majorHAnsi"/>
          <w:sz w:val="20"/>
          <w:szCs w:val="20"/>
        </w:rPr>
        <w:t>Ha partecipato al Corso Residenziale di Medicina del Sonno (AIMS), Indirizzo Neuropsichiatrico– Bertinoro, (Forlì-Cesena), dal 16 al 20 aprile 2005.</w:t>
      </w:r>
    </w:p>
    <w:p w14:paraId="12174DAC" w14:textId="53384847" w:rsidR="00FE24C2" w:rsidRPr="00BF2E41" w:rsidRDefault="00FE24C2" w:rsidP="00FE24C2">
      <w:pPr>
        <w:pStyle w:val="Paragrafoelenco"/>
        <w:numPr>
          <w:ilvl w:val="0"/>
          <w:numId w:val="2"/>
        </w:numPr>
        <w:rPr>
          <w:rFonts w:asciiTheme="majorHAnsi" w:hAnsiTheme="majorHAnsi"/>
          <w:sz w:val="20"/>
          <w:szCs w:val="20"/>
        </w:rPr>
      </w:pPr>
      <w:r w:rsidRPr="00FE24C2">
        <w:rPr>
          <w:rFonts w:asciiTheme="majorHAnsi" w:hAnsiTheme="majorHAnsi"/>
          <w:sz w:val="20"/>
          <w:szCs w:val="20"/>
        </w:rPr>
        <w:t>Nel 2008 ha inoltre partecipato al training e conseguito la certificazione del corretto uso della NIH Stroke Scale: 2bb – NIHSS Gruppo A – Prima Certificazione, Dipartimento di Scienze Neurologiche Università Sapienza di Roma. NIH Stroke Scale (NIHSS) versione italiana, progetto educativo in collaborazione con il National Institute of Neurologcial Disorders and Stroke. (in allegato copia del certificato).</w:t>
      </w:r>
    </w:p>
    <w:p w14:paraId="08FB5C68" w14:textId="394AD1A4" w:rsidR="00FE24C2" w:rsidRPr="00BF2E41" w:rsidRDefault="00FE24C2" w:rsidP="00FE24C2">
      <w:pPr>
        <w:pStyle w:val="Paragrafoelenco"/>
        <w:numPr>
          <w:ilvl w:val="0"/>
          <w:numId w:val="2"/>
        </w:numPr>
        <w:rPr>
          <w:rFonts w:asciiTheme="majorHAnsi" w:hAnsiTheme="majorHAnsi"/>
          <w:sz w:val="20"/>
          <w:szCs w:val="20"/>
        </w:rPr>
      </w:pPr>
      <w:r w:rsidRPr="00FE24C2">
        <w:rPr>
          <w:rFonts w:asciiTheme="majorHAnsi" w:hAnsiTheme="majorHAnsi"/>
          <w:sz w:val="20"/>
          <w:szCs w:val="20"/>
        </w:rPr>
        <w:t>Nel 2000 ha partecipato all’attività educativa relativa al Management of Migraine Headaches (online) – University of Alabama School of Medicine, Division of Continuing Medical Educational (18/10/2000) della durata di 1 h (1 ECM, AMA Physician’s Recognition Award)</w:t>
      </w:r>
    </w:p>
    <w:p w14:paraId="6A388521" w14:textId="0655D30E" w:rsidR="00FE24C2" w:rsidRPr="00BF2E41" w:rsidRDefault="00FE24C2" w:rsidP="00FE24C2">
      <w:pPr>
        <w:pStyle w:val="Paragrafoelenco"/>
        <w:numPr>
          <w:ilvl w:val="0"/>
          <w:numId w:val="2"/>
        </w:numPr>
        <w:rPr>
          <w:rFonts w:asciiTheme="majorHAnsi" w:hAnsiTheme="majorHAnsi"/>
          <w:sz w:val="20"/>
          <w:szCs w:val="20"/>
        </w:rPr>
      </w:pPr>
      <w:r w:rsidRPr="00FE24C2">
        <w:rPr>
          <w:rFonts w:asciiTheme="majorHAnsi" w:hAnsiTheme="majorHAnsi"/>
          <w:sz w:val="20"/>
          <w:szCs w:val="20"/>
        </w:rPr>
        <w:t>Ha partecipato all’Investigator Meeting relativo allo studio LARGO (Brussels, 3-4 Ottobre 2000) ed allo studio MK-0462 – protocollo 905 (Roma, 8-9 Aprile 2002).</w:t>
      </w:r>
    </w:p>
    <w:p w14:paraId="155843F1" w14:textId="77777777" w:rsidR="00FE24C2" w:rsidRPr="00FE24C2" w:rsidRDefault="00FE24C2" w:rsidP="00FE24C2">
      <w:pPr>
        <w:pStyle w:val="Paragrafoelenco"/>
        <w:numPr>
          <w:ilvl w:val="0"/>
          <w:numId w:val="2"/>
        </w:numPr>
        <w:rPr>
          <w:rFonts w:asciiTheme="majorHAnsi" w:hAnsiTheme="majorHAnsi"/>
          <w:sz w:val="20"/>
          <w:szCs w:val="20"/>
        </w:rPr>
      </w:pPr>
      <w:r w:rsidRPr="00FE24C2">
        <w:rPr>
          <w:rFonts w:asciiTheme="majorHAnsi" w:hAnsiTheme="majorHAnsi"/>
          <w:sz w:val="20"/>
          <w:szCs w:val="20"/>
        </w:rPr>
        <w:t>Segnalata nei ringraziamenti, in qualità di socio fondatore SIgN, in “Quality of neurology residency programmes: an Italian survey”, European Journal of Neurology, 10; 301-306: 2003.</w:t>
      </w:r>
    </w:p>
    <w:p w14:paraId="270B9E41" w14:textId="77777777" w:rsidR="00FE24C2" w:rsidRDefault="00FE24C2" w:rsidP="00FE24C2">
      <w:pPr>
        <w:rPr>
          <w:rFonts w:asciiTheme="majorHAnsi" w:hAnsiTheme="majorHAnsi"/>
          <w:sz w:val="20"/>
          <w:szCs w:val="20"/>
        </w:rPr>
      </w:pPr>
    </w:p>
    <w:p w14:paraId="03C2F5AA" w14:textId="77777777" w:rsidR="00FE24C2" w:rsidRPr="00FE24C2" w:rsidRDefault="00FE24C2" w:rsidP="00FE24C2">
      <w:pPr>
        <w:rPr>
          <w:rFonts w:asciiTheme="majorHAnsi" w:hAnsiTheme="majorHAnsi"/>
          <w:b/>
          <w:sz w:val="20"/>
          <w:szCs w:val="20"/>
        </w:rPr>
      </w:pPr>
      <w:r w:rsidRPr="00FE24C2">
        <w:rPr>
          <w:rFonts w:asciiTheme="majorHAnsi" w:hAnsiTheme="majorHAnsi"/>
          <w:b/>
          <w:sz w:val="20"/>
          <w:szCs w:val="20"/>
        </w:rPr>
        <w:t>CAPACITÀ E COMPETENZE ARTISTICHE</w:t>
      </w:r>
    </w:p>
    <w:p w14:paraId="69572A43" w14:textId="188FF918" w:rsidR="00FE24C2" w:rsidRPr="00FE24C2" w:rsidRDefault="00FE24C2" w:rsidP="00FE24C2">
      <w:pPr>
        <w:rPr>
          <w:rFonts w:asciiTheme="majorHAnsi" w:hAnsiTheme="majorHAnsi"/>
          <w:sz w:val="20"/>
          <w:szCs w:val="20"/>
        </w:rPr>
      </w:pPr>
      <w:r w:rsidRPr="00FE24C2">
        <w:rPr>
          <w:rFonts w:asciiTheme="majorHAnsi" w:hAnsiTheme="majorHAnsi"/>
          <w:sz w:val="20"/>
          <w:szCs w:val="20"/>
        </w:rPr>
        <w:t xml:space="preserve">Ha pubblicato la raccolta di racconti dal titolo “Pensieri per una notte...non ho mai capito se i treni ci portano davvero da qualche parte alla fine...”, Ed. Albatros - Il Filo, 2008; vincitore del 5° premio del Premio </w:t>
      </w:r>
      <w:r w:rsidR="00A37888">
        <w:rPr>
          <w:rFonts w:asciiTheme="majorHAnsi" w:hAnsiTheme="majorHAnsi"/>
          <w:sz w:val="20"/>
          <w:szCs w:val="20"/>
        </w:rPr>
        <w:t>Nazionale di Arti Letterarie</w:t>
      </w:r>
      <w:r w:rsidRPr="00FE24C2">
        <w:rPr>
          <w:rFonts w:asciiTheme="majorHAnsi" w:hAnsiTheme="majorHAnsi"/>
          <w:sz w:val="20"/>
          <w:szCs w:val="20"/>
        </w:rPr>
        <w:t>, Arte Città Amica di Torino, GAM di Torino 31 Ottobre 2009.</w:t>
      </w:r>
    </w:p>
    <w:p w14:paraId="4FFD2C53" w14:textId="77777777" w:rsidR="00FE24C2" w:rsidRPr="00FE24C2" w:rsidRDefault="00FE24C2" w:rsidP="00FE24C2">
      <w:pPr>
        <w:rPr>
          <w:rFonts w:asciiTheme="majorHAnsi" w:hAnsiTheme="majorHAnsi"/>
          <w:sz w:val="20"/>
          <w:szCs w:val="20"/>
        </w:rPr>
      </w:pPr>
    </w:p>
    <w:p w14:paraId="3E9A39C7" w14:textId="77777777" w:rsidR="00FA6225" w:rsidRPr="00FE24C2" w:rsidRDefault="00FA6225" w:rsidP="00FE24C2">
      <w:pPr>
        <w:rPr>
          <w:rFonts w:asciiTheme="majorHAnsi" w:hAnsiTheme="majorHAnsi"/>
          <w:sz w:val="20"/>
          <w:szCs w:val="20"/>
        </w:rPr>
      </w:pPr>
    </w:p>
    <w:p w14:paraId="5A4E9B20" w14:textId="494299F8" w:rsidR="00FA6225" w:rsidRPr="00FE24C2" w:rsidRDefault="00FE24C2" w:rsidP="00FE24C2">
      <w:pPr>
        <w:rPr>
          <w:rFonts w:asciiTheme="majorHAnsi" w:hAnsiTheme="majorHAnsi"/>
          <w:sz w:val="20"/>
          <w:szCs w:val="20"/>
        </w:rPr>
      </w:pPr>
      <w:r w:rsidRPr="00FE24C2">
        <w:rPr>
          <w:rFonts w:asciiTheme="majorHAnsi" w:hAnsiTheme="majorHAnsi"/>
          <w:b/>
          <w:sz w:val="20"/>
          <w:szCs w:val="20"/>
        </w:rPr>
        <w:t>MADRELINGUA</w:t>
      </w:r>
      <w:r w:rsidR="002F125A" w:rsidRPr="00FE24C2">
        <w:rPr>
          <w:rFonts w:asciiTheme="majorHAnsi" w:hAnsiTheme="majorHAnsi"/>
          <w:sz w:val="20"/>
          <w:szCs w:val="20"/>
        </w:rPr>
        <w:t xml:space="preserve"> Italiano</w:t>
      </w: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FA6225" w:rsidRPr="00FE24C2" w14:paraId="24C783EC" w14:textId="77777777" w:rsidTr="00BF2E41">
        <w:trPr>
          <w:gridAfter w:val="2"/>
          <w:wAfter w:w="7513" w:type="dxa"/>
          <w:trHeight w:val="134"/>
        </w:trPr>
        <w:tc>
          <w:tcPr>
            <w:tcW w:w="2943" w:type="dxa"/>
            <w:tcBorders>
              <w:top w:val="nil"/>
              <w:left w:val="nil"/>
              <w:bottom w:val="nil"/>
              <w:right w:val="nil"/>
            </w:tcBorders>
          </w:tcPr>
          <w:p w14:paraId="14A1F883" w14:textId="77777777" w:rsidR="00FA6225" w:rsidRPr="00AB0B28" w:rsidRDefault="002F125A" w:rsidP="00FE24C2">
            <w:pPr>
              <w:rPr>
                <w:rFonts w:asciiTheme="majorHAnsi" w:hAnsiTheme="majorHAnsi"/>
                <w:b/>
                <w:sz w:val="20"/>
                <w:szCs w:val="20"/>
              </w:rPr>
            </w:pPr>
            <w:r w:rsidRPr="00AB0B28">
              <w:rPr>
                <w:rFonts w:asciiTheme="majorHAnsi" w:hAnsiTheme="majorHAnsi"/>
                <w:b/>
                <w:sz w:val="20"/>
                <w:szCs w:val="20"/>
              </w:rPr>
              <w:t>Inglese</w:t>
            </w:r>
          </w:p>
        </w:tc>
      </w:tr>
      <w:tr w:rsidR="00FA6225" w:rsidRPr="00FE24C2" w14:paraId="0A9A4AFB" w14:textId="77777777" w:rsidTr="00BF2E41">
        <w:tc>
          <w:tcPr>
            <w:tcW w:w="2943" w:type="dxa"/>
            <w:tcBorders>
              <w:top w:val="nil"/>
              <w:left w:val="nil"/>
              <w:bottom w:val="nil"/>
              <w:right w:val="nil"/>
            </w:tcBorders>
          </w:tcPr>
          <w:p w14:paraId="25786E04" w14:textId="77777777" w:rsidR="00FA6225" w:rsidRPr="00FE24C2" w:rsidRDefault="00FA6225" w:rsidP="00FE24C2">
            <w:pPr>
              <w:rPr>
                <w:rFonts w:asciiTheme="majorHAnsi" w:hAnsiTheme="majorHAnsi"/>
                <w:sz w:val="20"/>
                <w:szCs w:val="20"/>
              </w:rPr>
            </w:pPr>
            <w:r w:rsidRPr="00FE24C2">
              <w:rPr>
                <w:rFonts w:asciiTheme="majorHAnsi" w:hAnsiTheme="majorHAnsi"/>
                <w:sz w:val="20"/>
                <w:szCs w:val="20"/>
              </w:rPr>
              <w:t>• Capacità di lettura</w:t>
            </w:r>
          </w:p>
        </w:tc>
        <w:tc>
          <w:tcPr>
            <w:tcW w:w="284" w:type="dxa"/>
            <w:tcBorders>
              <w:top w:val="nil"/>
              <w:left w:val="nil"/>
              <w:bottom w:val="nil"/>
              <w:right w:val="nil"/>
            </w:tcBorders>
          </w:tcPr>
          <w:p w14:paraId="1821645A" w14:textId="77777777" w:rsidR="00FA6225" w:rsidRPr="00FE24C2" w:rsidRDefault="00FA6225" w:rsidP="00FE24C2">
            <w:pPr>
              <w:rPr>
                <w:rFonts w:asciiTheme="majorHAnsi" w:hAnsiTheme="majorHAnsi"/>
                <w:sz w:val="20"/>
                <w:szCs w:val="20"/>
              </w:rPr>
            </w:pPr>
          </w:p>
        </w:tc>
        <w:tc>
          <w:tcPr>
            <w:tcW w:w="7229" w:type="dxa"/>
            <w:tcBorders>
              <w:top w:val="nil"/>
              <w:left w:val="nil"/>
              <w:bottom w:val="nil"/>
              <w:right w:val="nil"/>
            </w:tcBorders>
          </w:tcPr>
          <w:p w14:paraId="54137C74" w14:textId="77777777" w:rsidR="00FA6225" w:rsidRPr="00FE24C2" w:rsidRDefault="00FA6225" w:rsidP="00FE24C2">
            <w:pPr>
              <w:rPr>
                <w:rFonts w:asciiTheme="majorHAnsi" w:hAnsiTheme="majorHAnsi"/>
                <w:sz w:val="20"/>
                <w:szCs w:val="20"/>
              </w:rPr>
            </w:pPr>
            <w:r w:rsidRPr="00FE24C2">
              <w:rPr>
                <w:rFonts w:asciiTheme="majorHAnsi" w:hAnsiTheme="majorHAnsi"/>
                <w:sz w:val="20"/>
                <w:szCs w:val="20"/>
              </w:rPr>
              <w:t>[buono,]</w:t>
            </w:r>
          </w:p>
        </w:tc>
      </w:tr>
      <w:tr w:rsidR="00FA6225" w:rsidRPr="00FE24C2" w14:paraId="6940B660" w14:textId="77777777" w:rsidTr="00BF2E41">
        <w:tc>
          <w:tcPr>
            <w:tcW w:w="2943" w:type="dxa"/>
            <w:tcBorders>
              <w:top w:val="nil"/>
              <w:left w:val="nil"/>
              <w:bottom w:val="nil"/>
              <w:right w:val="nil"/>
            </w:tcBorders>
          </w:tcPr>
          <w:p w14:paraId="5C3B34AE" w14:textId="77777777" w:rsidR="00FA6225" w:rsidRPr="00FE24C2" w:rsidRDefault="00FA6225" w:rsidP="00FE24C2">
            <w:pPr>
              <w:rPr>
                <w:rFonts w:asciiTheme="majorHAnsi" w:hAnsiTheme="majorHAnsi"/>
                <w:sz w:val="20"/>
                <w:szCs w:val="20"/>
              </w:rPr>
            </w:pPr>
            <w:r w:rsidRPr="00FE24C2">
              <w:rPr>
                <w:rFonts w:asciiTheme="majorHAnsi" w:hAnsiTheme="majorHAnsi"/>
                <w:sz w:val="20"/>
                <w:szCs w:val="20"/>
              </w:rPr>
              <w:t>• Capacità di scrittura</w:t>
            </w:r>
          </w:p>
        </w:tc>
        <w:tc>
          <w:tcPr>
            <w:tcW w:w="284" w:type="dxa"/>
            <w:tcBorders>
              <w:top w:val="nil"/>
              <w:left w:val="nil"/>
              <w:bottom w:val="nil"/>
              <w:right w:val="nil"/>
            </w:tcBorders>
          </w:tcPr>
          <w:p w14:paraId="6660EB93" w14:textId="77777777" w:rsidR="00FA6225" w:rsidRPr="00FE24C2" w:rsidRDefault="00FA6225" w:rsidP="00FE24C2">
            <w:pPr>
              <w:rPr>
                <w:rFonts w:asciiTheme="majorHAnsi" w:hAnsiTheme="majorHAnsi"/>
                <w:sz w:val="20"/>
                <w:szCs w:val="20"/>
              </w:rPr>
            </w:pPr>
          </w:p>
        </w:tc>
        <w:tc>
          <w:tcPr>
            <w:tcW w:w="7229" w:type="dxa"/>
            <w:tcBorders>
              <w:top w:val="nil"/>
              <w:left w:val="nil"/>
              <w:bottom w:val="nil"/>
              <w:right w:val="nil"/>
            </w:tcBorders>
          </w:tcPr>
          <w:p w14:paraId="2F3A439D" w14:textId="77777777" w:rsidR="00FA6225" w:rsidRPr="00FE24C2" w:rsidRDefault="00FA6225" w:rsidP="00FE24C2">
            <w:pPr>
              <w:rPr>
                <w:rFonts w:asciiTheme="majorHAnsi" w:hAnsiTheme="majorHAnsi"/>
                <w:sz w:val="20"/>
                <w:szCs w:val="20"/>
              </w:rPr>
            </w:pPr>
            <w:r w:rsidRPr="00FE24C2">
              <w:rPr>
                <w:rFonts w:asciiTheme="majorHAnsi" w:hAnsiTheme="majorHAnsi"/>
                <w:sz w:val="20"/>
                <w:szCs w:val="20"/>
              </w:rPr>
              <w:t>[buono]</w:t>
            </w:r>
          </w:p>
        </w:tc>
      </w:tr>
      <w:tr w:rsidR="00FA6225" w:rsidRPr="00FE24C2" w14:paraId="7F97990F" w14:textId="77777777" w:rsidTr="00BF2E41">
        <w:tc>
          <w:tcPr>
            <w:tcW w:w="2943" w:type="dxa"/>
            <w:tcBorders>
              <w:top w:val="nil"/>
              <w:left w:val="nil"/>
              <w:bottom w:val="nil"/>
              <w:right w:val="nil"/>
            </w:tcBorders>
          </w:tcPr>
          <w:p w14:paraId="72A160A1" w14:textId="77777777" w:rsidR="00FA6225" w:rsidRPr="00FE24C2" w:rsidRDefault="00FA6225" w:rsidP="00FE24C2">
            <w:pPr>
              <w:rPr>
                <w:rFonts w:asciiTheme="majorHAnsi" w:hAnsiTheme="majorHAnsi"/>
                <w:sz w:val="20"/>
                <w:szCs w:val="20"/>
              </w:rPr>
            </w:pPr>
            <w:r w:rsidRPr="00FE24C2">
              <w:rPr>
                <w:rFonts w:asciiTheme="majorHAnsi" w:hAnsiTheme="majorHAnsi"/>
                <w:sz w:val="20"/>
                <w:szCs w:val="20"/>
              </w:rPr>
              <w:t>• Capacità di espressione orale</w:t>
            </w:r>
          </w:p>
        </w:tc>
        <w:tc>
          <w:tcPr>
            <w:tcW w:w="284" w:type="dxa"/>
            <w:tcBorders>
              <w:top w:val="nil"/>
              <w:left w:val="nil"/>
              <w:bottom w:val="nil"/>
              <w:right w:val="nil"/>
            </w:tcBorders>
          </w:tcPr>
          <w:p w14:paraId="340505F0" w14:textId="77777777" w:rsidR="00FA6225" w:rsidRPr="00FE24C2" w:rsidRDefault="00FA6225" w:rsidP="00FE24C2">
            <w:pPr>
              <w:rPr>
                <w:rFonts w:asciiTheme="majorHAnsi" w:hAnsiTheme="majorHAnsi"/>
                <w:sz w:val="20"/>
                <w:szCs w:val="20"/>
              </w:rPr>
            </w:pPr>
          </w:p>
        </w:tc>
        <w:tc>
          <w:tcPr>
            <w:tcW w:w="7229" w:type="dxa"/>
            <w:tcBorders>
              <w:top w:val="nil"/>
              <w:left w:val="nil"/>
              <w:bottom w:val="nil"/>
              <w:right w:val="nil"/>
            </w:tcBorders>
          </w:tcPr>
          <w:p w14:paraId="3FC18EFF" w14:textId="77777777" w:rsidR="00FA6225" w:rsidRPr="00FE24C2" w:rsidRDefault="00FA6225" w:rsidP="00FE24C2">
            <w:pPr>
              <w:rPr>
                <w:rFonts w:asciiTheme="majorHAnsi" w:hAnsiTheme="majorHAnsi"/>
                <w:sz w:val="20"/>
                <w:szCs w:val="20"/>
              </w:rPr>
            </w:pPr>
            <w:r w:rsidRPr="00FE24C2">
              <w:rPr>
                <w:rFonts w:asciiTheme="majorHAnsi" w:hAnsiTheme="majorHAnsi"/>
                <w:sz w:val="20"/>
                <w:szCs w:val="20"/>
              </w:rPr>
              <w:t>[buono,]</w:t>
            </w:r>
          </w:p>
        </w:tc>
      </w:tr>
    </w:tbl>
    <w:p w14:paraId="75984A4E" w14:textId="77777777" w:rsidR="00FE24C2" w:rsidRPr="00FE24C2" w:rsidRDefault="00FE24C2" w:rsidP="00FE24C2">
      <w:pPr>
        <w:rPr>
          <w:rFonts w:asciiTheme="majorHAnsi" w:hAnsiTheme="majorHAnsi"/>
          <w:sz w:val="20"/>
          <w:szCs w:val="20"/>
        </w:rPr>
      </w:pPr>
    </w:p>
    <w:p w14:paraId="6E6797A2" w14:textId="77777777" w:rsidR="00FE24C2" w:rsidRPr="00FE24C2" w:rsidRDefault="00FE24C2" w:rsidP="00FE24C2">
      <w:pPr>
        <w:rPr>
          <w:rFonts w:asciiTheme="majorHAnsi" w:hAnsiTheme="majorHAnsi"/>
          <w:sz w:val="20"/>
          <w:szCs w:val="20"/>
        </w:rPr>
      </w:pPr>
    </w:p>
    <w:p w14:paraId="4E037DBC" w14:textId="1B19933E" w:rsidR="00FE24C2" w:rsidRPr="00BF2E41" w:rsidRDefault="00AB0B28" w:rsidP="00FE24C2">
      <w:pPr>
        <w:rPr>
          <w:rFonts w:asciiTheme="majorHAnsi" w:hAnsiTheme="majorHAnsi"/>
          <w:b/>
          <w:sz w:val="20"/>
          <w:szCs w:val="20"/>
        </w:rPr>
      </w:pPr>
      <w:r w:rsidRPr="00AB0B28">
        <w:rPr>
          <w:rFonts w:asciiTheme="majorHAnsi" w:hAnsiTheme="majorHAnsi"/>
          <w:b/>
          <w:sz w:val="20"/>
          <w:szCs w:val="20"/>
        </w:rPr>
        <w:t>ULTERIORI INFORMAZIONI</w:t>
      </w:r>
    </w:p>
    <w:p w14:paraId="76FB7FD8" w14:textId="77777777" w:rsidR="00FE24C2" w:rsidRPr="00FE24C2" w:rsidRDefault="00FE24C2" w:rsidP="00FE24C2">
      <w:pPr>
        <w:rPr>
          <w:rFonts w:asciiTheme="majorHAnsi" w:hAnsiTheme="majorHAnsi"/>
          <w:sz w:val="20"/>
          <w:szCs w:val="20"/>
        </w:rPr>
      </w:pPr>
      <w:r w:rsidRPr="00FE24C2">
        <w:rPr>
          <w:rFonts w:asciiTheme="majorHAnsi" w:hAnsiTheme="majorHAnsi"/>
          <w:sz w:val="20"/>
          <w:szCs w:val="20"/>
        </w:rPr>
        <w:t>Associazioni</w:t>
      </w:r>
    </w:p>
    <w:p w14:paraId="2964668C" w14:textId="77777777" w:rsidR="00FE24C2" w:rsidRPr="00FE24C2" w:rsidRDefault="00FE24C2" w:rsidP="00FE24C2">
      <w:pPr>
        <w:rPr>
          <w:rFonts w:asciiTheme="majorHAnsi" w:hAnsiTheme="majorHAnsi"/>
          <w:sz w:val="20"/>
          <w:szCs w:val="20"/>
        </w:rPr>
      </w:pPr>
      <w:r w:rsidRPr="00FE24C2">
        <w:rPr>
          <w:rFonts w:asciiTheme="majorHAnsi" w:hAnsiTheme="majorHAnsi"/>
          <w:sz w:val="20"/>
          <w:szCs w:val="20"/>
        </w:rPr>
        <w:t xml:space="preserve">Società Italiana di Neurologia (SIN) </w:t>
      </w:r>
    </w:p>
    <w:p w14:paraId="0BBEE40D" w14:textId="77777777" w:rsidR="00FE24C2" w:rsidRPr="00FE24C2" w:rsidRDefault="00FE24C2" w:rsidP="00FE24C2">
      <w:pPr>
        <w:rPr>
          <w:rFonts w:asciiTheme="majorHAnsi" w:hAnsiTheme="majorHAnsi"/>
          <w:sz w:val="20"/>
          <w:szCs w:val="20"/>
        </w:rPr>
      </w:pPr>
      <w:r w:rsidRPr="00FE24C2">
        <w:rPr>
          <w:rFonts w:asciiTheme="majorHAnsi" w:hAnsiTheme="majorHAnsi"/>
          <w:sz w:val="20"/>
          <w:szCs w:val="20"/>
        </w:rPr>
        <w:t>Società Italiana per lo Studio e la Cura delle Cefalee (SISC);</w:t>
      </w:r>
    </w:p>
    <w:p w14:paraId="353F7C5F" w14:textId="77777777" w:rsidR="00FE24C2" w:rsidRPr="00FE24C2" w:rsidRDefault="00FE24C2" w:rsidP="00FE24C2">
      <w:pPr>
        <w:rPr>
          <w:rFonts w:asciiTheme="majorHAnsi" w:hAnsiTheme="majorHAnsi"/>
          <w:sz w:val="20"/>
          <w:szCs w:val="20"/>
        </w:rPr>
      </w:pPr>
      <w:r w:rsidRPr="00FE24C2">
        <w:rPr>
          <w:rFonts w:asciiTheme="majorHAnsi" w:hAnsiTheme="majorHAnsi"/>
          <w:sz w:val="20"/>
          <w:szCs w:val="20"/>
        </w:rPr>
        <w:t>Lega Italiana per lo studio della Malattia di Parkinson (LIMPE);</w:t>
      </w:r>
    </w:p>
    <w:p w14:paraId="5F932472" w14:textId="77777777" w:rsidR="00FE24C2" w:rsidRPr="00FE24C2" w:rsidRDefault="00FE24C2" w:rsidP="00FE24C2">
      <w:pPr>
        <w:rPr>
          <w:rFonts w:asciiTheme="majorHAnsi" w:hAnsiTheme="majorHAnsi"/>
          <w:sz w:val="20"/>
          <w:szCs w:val="20"/>
        </w:rPr>
      </w:pPr>
      <w:r w:rsidRPr="00FE24C2">
        <w:rPr>
          <w:rFonts w:asciiTheme="majorHAnsi" w:hAnsiTheme="majorHAnsi"/>
          <w:sz w:val="20"/>
          <w:szCs w:val="20"/>
        </w:rPr>
        <w:t>Società Italiana di Criminologia (SIC)</w:t>
      </w:r>
    </w:p>
    <w:p w14:paraId="2AEA24BF" w14:textId="77777777" w:rsidR="00FE24C2" w:rsidRPr="00FE24C2" w:rsidRDefault="00FE24C2" w:rsidP="00FE24C2">
      <w:pPr>
        <w:rPr>
          <w:rFonts w:asciiTheme="majorHAnsi" w:hAnsiTheme="majorHAnsi"/>
          <w:sz w:val="20"/>
          <w:szCs w:val="20"/>
        </w:rPr>
      </w:pPr>
      <w:r w:rsidRPr="00FE24C2">
        <w:rPr>
          <w:rFonts w:asciiTheme="majorHAnsi" w:hAnsiTheme="majorHAnsi"/>
          <w:sz w:val="20"/>
          <w:szCs w:val="20"/>
        </w:rPr>
        <w:t xml:space="preserve">Direttivo ToscoCef </w:t>
      </w:r>
    </w:p>
    <w:p w14:paraId="73908C79" w14:textId="77777777" w:rsidR="00FE24C2" w:rsidRPr="00FE24C2" w:rsidRDefault="00FE24C2" w:rsidP="00FE24C2">
      <w:pPr>
        <w:rPr>
          <w:rFonts w:asciiTheme="majorHAnsi" w:hAnsiTheme="majorHAnsi"/>
          <w:sz w:val="20"/>
          <w:szCs w:val="20"/>
        </w:rPr>
      </w:pPr>
      <w:r w:rsidRPr="00FE24C2">
        <w:rPr>
          <w:rFonts w:asciiTheme="majorHAnsi" w:hAnsiTheme="majorHAnsi"/>
          <w:sz w:val="20"/>
          <w:szCs w:val="20"/>
        </w:rPr>
        <w:t>E’ inoltre socio fondatore della Società Italiana dei giovani Neurologi (SIgN) - Sezione della SIN.</w:t>
      </w:r>
    </w:p>
    <w:p w14:paraId="0B69FD0A" w14:textId="77777777" w:rsidR="00FE24C2" w:rsidRPr="00FE24C2" w:rsidRDefault="00FE24C2" w:rsidP="00FE24C2">
      <w:pPr>
        <w:rPr>
          <w:rFonts w:asciiTheme="majorHAnsi" w:hAnsiTheme="majorHAnsi"/>
          <w:sz w:val="20"/>
          <w:szCs w:val="20"/>
        </w:rPr>
      </w:pPr>
    </w:p>
    <w:p w14:paraId="0C8F4526" w14:textId="77777777" w:rsidR="00FA6225" w:rsidRDefault="00FA6225" w:rsidP="00FE24C2">
      <w:pPr>
        <w:rPr>
          <w:rFonts w:asciiTheme="majorHAnsi" w:hAnsiTheme="majorHAnsi"/>
          <w:sz w:val="20"/>
          <w:szCs w:val="20"/>
        </w:rPr>
      </w:pPr>
    </w:p>
    <w:p w14:paraId="6F5C8856" w14:textId="77777777" w:rsidR="00AB0B28" w:rsidRDefault="00AB0B28" w:rsidP="00FE24C2">
      <w:pPr>
        <w:rPr>
          <w:rFonts w:asciiTheme="majorHAnsi" w:hAnsiTheme="majorHAnsi"/>
          <w:sz w:val="20"/>
          <w:szCs w:val="20"/>
        </w:rPr>
      </w:pPr>
    </w:p>
    <w:p w14:paraId="4BE73AA9" w14:textId="77777777" w:rsidR="00AB0B28" w:rsidRDefault="00AB0B28" w:rsidP="00AB0B28">
      <w:pPr>
        <w:jc w:val="center"/>
        <w:rPr>
          <w:rFonts w:asciiTheme="majorHAnsi" w:hAnsiTheme="majorHAnsi"/>
          <w:sz w:val="20"/>
          <w:szCs w:val="20"/>
        </w:rPr>
      </w:pPr>
      <w:r>
        <w:rPr>
          <w:rFonts w:asciiTheme="majorHAnsi" w:hAnsiTheme="majorHAnsi"/>
          <w:sz w:val="20"/>
          <w:szCs w:val="20"/>
        </w:rPr>
        <w:t>In fede</w:t>
      </w:r>
    </w:p>
    <w:p w14:paraId="00C24322" w14:textId="77777777" w:rsidR="00AB0B28" w:rsidRDefault="00AB0B28" w:rsidP="00AB0B28">
      <w:pPr>
        <w:jc w:val="center"/>
        <w:rPr>
          <w:rFonts w:asciiTheme="majorHAnsi" w:hAnsiTheme="majorHAnsi"/>
          <w:sz w:val="20"/>
          <w:szCs w:val="20"/>
        </w:rPr>
      </w:pPr>
    </w:p>
    <w:p w14:paraId="37962BBF" w14:textId="34E5FBED" w:rsidR="00AB0B28" w:rsidRDefault="002A4AB2" w:rsidP="00AB0B28">
      <w:pPr>
        <w:jc w:val="center"/>
        <w:rPr>
          <w:rFonts w:asciiTheme="majorHAnsi" w:hAnsiTheme="majorHAnsi"/>
          <w:sz w:val="20"/>
          <w:szCs w:val="20"/>
        </w:rPr>
      </w:pPr>
      <w:r>
        <w:rPr>
          <w:rFonts w:asciiTheme="majorHAnsi" w:hAnsiTheme="majorHAnsi"/>
          <w:sz w:val="20"/>
          <w:szCs w:val="20"/>
        </w:rPr>
        <w:t xml:space="preserve">dr.ssa </w:t>
      </w:r>
      <w:r w:rsidR="00AB0B28">
        <w:rPr>
          <w:rFonts w:asciiTheme="majorHAnsi" w:hAnsiTheme="majorHAnsi"/>
          <w:sz w:val="20"/>
          <w:szCs w:val="20"/>
        </w:rPr>
        <w:t>GIOVANNA BELLINI</w:t>
      </w:r>
    </w:p>
    <w:p w14:paraId="20D5A024" w14:textId="77777777" w:rsidR="002A4AB2" w:rsidRDefault="002A4AB2" w:rsidP="00AB0B28">
      <w:pPr>
        <w:jc w:val="center"/>
        <w:rPr>
          <w:rFonts w:asciiTheme="majorHAnsi" w:hAnsiTheme="majorHAnsi"/>
          <w:sz w:val="20"/>
          <w:szCs w:val="20"/>
        </w:rPr>
      </w:pPr>
    </w:p>
    <w:p w14:paraId="3E6D40CC" w14:textId="005BA309" w:rsidR="002A4AB2" w:rsidRDefault="002A4AB2">
      <w:pPr>
        <w:rPr>
          <w:rFonts w:asciiTheme="majorHAnsi" w:hAnsiTheme="majorHAnsi"/>
          <w:sz w:val="20"/>
          <w:szCs w:val="20"/>
        </w:rPr>
      </w:pPr>
      <w:r>
        <w:rPr>
          <w:rFonts w:asciiTheme="majorHAnsi" w:hAnsiTheme="majorHAnsi"/>
          <w:sz w:val="20"/>
          <w:szCs w:val="20"/>
        </w:rPr>
        <w:br w:type="page"/>
      </w:r>
    </w:p>
    <w:p w14:paraId="1252BCAF" w14:textId="77777777" w:rsidR="002A4AB2" w:rsidRPr="0068320A" w:rsidRDefault="002A4AB2" w:rsidP="002A4AB2">
      <w:pPr>
        <w:rPr>
          <w:rFonts w:asciiTheme="majorHAnsi" w:hAnsiTheme="majorHAnsi"/>
          <w:sz w:val="20"/>
          <w:szCs w:val="20"/>
        </w:rPr>
      </w:pPr>
      <w:r w:rsidRPr="0068320A">
        <w:rPr>
          <w:rFonts w:asciiTheme="majorHAnsi" w:hAnsiTheme="majorHAnsi"/>
          <w:sz w:val="20"/>
          <w:szCs w:val="20"/>
        </w:rPr>
        <w:t>ALLEGATO A</w:t>
      </w:r>
    </w:p>
    <w:p w14:paraId="0B1D359B" w14:textId="77777777" w:rsidR="002A4AB2" w:rsidRPr="0068320A" w:rsidRDefault="002A4AB2" w:rsidP="002A4AB2">
      <w:pPr>
        <w:rPr>
          <w:rFonts w:asciiTheme="majorHAnsi" w:hAnsiTheme="majorHAnsi"/>
          <w:sz w:val="20"/>
          <w:szCs w:val="20"/>
        </w:rPr>
      </w:pPr>
      <w:r w:rsidRPr="0068320A">
        <w:rPr>
          <w:rFonts w:asciiTheme="majorHAnsi" w:hAnsiTheme="majorHAnsi"/>
          <w:sz w:val="20"/>
          <w:szCs w:val="20"/>
        </w:rPr>
        <w:t>Pubblicazioni per esteso in lingua inglese</w:t>
      </w:r>
    </w:p>
    <w:p w14:paraId="7A9E3F57" w14:textId="77777777" w:rsidR="002A4AB2" w:rsidRPr="0068320A" w:rsidRDefault="002A4AB2" w:rsidP="002A4AB2">
      <w:pPr>
        <w:rPr>
          <w:rFonts w:asciiTheme="majorHAnsi" w:hAnsiTheme="majorHAnsi"/>
          <w:sz w:val="20"/>
          <w:szCs w:val="20"/>
        </w:rPr>
      </w:pPr>
    </w:p>
    <w:p w14:paraId="23F0EA1D" w14:textId="476CA33E" w:rsidR="002A4AB2" w:rsidRPr="0068320A" w:rsidRDefault="002A4AB2" w:rsidP="002A4AB2">
      <w:pPr>
        <w:pStyle w:val="Paragrafoelenco"/>
        <w:numPr>
          <w:ilvl w:val="0"/>
          <w:numId w:val="6"/>
        </w:numPr>
        <w:rPr>
          <w:rFonts w:asciiTheme="majorHAnsi" w:hAnsiTheme="majorHAnsi"/>
          <w:sz w:val="20"/>
          <w:szCs w:val="20"/>
        </w:rPr>
      </w:pPr>
      <w:r w:rsidRPr="0068320A">
        <w:rPr>
          <w:rFonts w:asciiTheme="majorHAnsi" w:hAnsiTheme="majorHAnsi"/>
          <w:sz w:val="20"/>
          <w:szCs w:val="20"/>
        </w:rPr>
        <w:t xml:space="preserve">Pharmacokinetics and pharmacodynamics of L-Dopa after acute and 6-week tolcapone administration in patients with Parkinson's disease. Napolitano, P. Del Dotto, L. Petrozzi, G. Dell'Agnello, G. Bellini, G. Gambaccini, U. Bonuccelli - Clin. Neuropharmacol., 22 (1): 24-29, 1999. IF 1,60 </w:t>
      </w:r>
    </w:p>
    <w:p w14:paraId="24604A36" w14:textId="77777777" w:rsidR="002A4AB2" w:rsidRPr="0068320A" w:rsidRDefault="002A4AB2" w:rsidP="002A4AB2">
      <w:pPr>
        <w:pStyle w:val="Paragrafoelenco"/>
        <w:numPr>
          <w:ilvl w:val="0"/>
          <w:numId w:val="6"/>
        </w:numPr>
        <w:rPr>
          <w:rFonts w:asciiTheme="majorHAnsi" w:hAnsiTheme="majorHAnsi"/>
          <w:sz w:val="20"/>
          <w:szCs w:val="20"/>
        </w:rPr>
      </w:pPr>
      <w:r w:rsidRPr="0068320A">
        <w:rPr>
          <w:rFonts w:asciiTheme="majorHAnsi" w:hAnsiTheme="majorHAnsi"/>
          <w:sz w:val="20"/>
          <w:szCs w:val="20"/>
        </w:rPr>
        <w:t>Environmental factors and Parkinson’s disease: a case-control study in the Tuscany region of Italy. Preliminary evidences. A. Nuti, R. Ceravolo, G: Gambaccini, G. Bellini, G. Dell’Agnello, U. Bonuccelli. In: Environment and Neurological Diseases, “Proceedings of V National Congress”, G Meco ed. Rome. Pp 40-46; December 16- 1998.</w:t>
      </w:r>
    </w:p>
    <w:p w14:paraId="6560B35A" w14:textId="77777777" w:rsidR="002A4AB2" w:rsidRPr="0068320A" w:rsidRDefault="002A4AB2" w:rsidP="002A4AB2">
      <w:pPr>
        <w:pStyle w:val="Paragrafoelenco"/>
        <w:numPr>
          <w:ilvl w:val="0"/>
          <w:numId w:val="6"/>
        </w:numPr>
        <w:rPr>
          <w:rFonts w:asciiTheme="majorHAnsi" w:hAnsiTheme="majorHAnsi"/>
          <w:sz w:val="20"/>
          <w:szCs w:val="20"/>
        </w:rPr>
      </w:pPr>
      <w:r w:rsidRPr="0068320A">
        <w:rPr>
          <w:rFonts w:asciiTheme="majorHAnsi" w:hAnsiTheme="majorHAnsi"/>
          <w:sz w:val="20"/>
          <w:szCs w:val="20"/>
        </w:rPr>
        <w:t>Olanzapine Treatment of Tardive Dystonia. C. Lucetti, G. Bellini, A. Nuti, G. Gambaccini, U. Bonuccelli - 5th Congress of the European Society for Clinical Neuropharmacology (Opatija, Croazia, maggio), pp. 257-260, Battistin, Korczyn, Monduzzi Editore, Bologna, 2000;</w:t>
      </w:r>
    </w:p>
    <w:p w14:paraId="6A613636" w14:textId="77777777" w:rsidR="002A4AB2" w:rsidRPr="0068320A" w:rsidRDefault="002A4AB2" w:rsidP="002A4AB2">
      <w:pPr>
        <w:pStyle w:val="Paragrafoelenco"/>
        <w:numPr>
          <w:ilvl w:val="0"/>
          <w:numId w:val="6"/>
        </w:numPr>
        <w:rPr>
          <w:rFonts w:asciiTheme="majorHAnsi" w:hAnsiTheme="majorHAnsi"/>
          <w:sz w:val="20"/>
          <w:szCs w:val="20"/>
        </w:rPr>
      </w:pPr>
      <w:r w:rsidRPr="0068320A">
        <w:rPr>
          <w:rFonts w:asciiTheme="majorHAnsi" w:hAnsiTheme="majorHAnsi"/>
          <w:sz w:val="20"/>
          <w:szCs w:val="20"/>
        </w:rPr>
        <w:t>Paroxetine in Parkinson's disease: effects on motor  and depressive symptoms. R. Ceravolo, A. Nuti, G. Dell'Agnello, G. Bellini, G. Gambaccini, A.  Piccinni, U. Bonuccelli - Neurology, 55 (8): 1216-8, 2000. IF 4,52</w:t>
      </w:r>
    </w:p>
    <w:p w14:paraId="24213CA0" w14:textId="77777777" w:rsidR="002A4AB2" w:rsidRPr="0068320A" w:rsidRDefault="002A4AB2" w:rsidP="002A4AB2">
      <w:pPr>
        <w:pStyle w:val="Paragrafoelenco"/>
        <w:numPr>
          <w:ilvl w:val="0"/>
          <w:numId w:val="6"/>
        </w:numPr>
        <w:rPr>
          <w:rFonts w:asciiTheme="majorHAnsi" w:hAnsiTheme="majorHAnsi"/>
          <w:sz w:val="20"/>
          <w:szCs w:val="20"/>
        </w:rPr>
      </w:pPr>
      <w:r w:rsidRPr="0068320A">
        <w:rPr>
          <w:rFonts w:asciiTheme="majorHAnsi" w:hAnsiTheme="majorHAnsi"/>
          <w:sz w:val="20"/>
          <w:szCs w:val="20"/>
        </w:rPr>
        <w:t>SSRIs do not worsen Parkinson’s disease: evidence from an open-label, prospective study. G. Dell’agnello, R. Ceravolo, A. Nuti, G. Bellini, A. Piccinni, L. Dell’Osso, U. Bonuccelli. Clin Neuropharmacol, Jul-Aug; 24(4):221-7; 2001 IF 1,94</w:t>
      </w:r>
    </w:p>
    <w:p w14:paraId="15E78AD8" w14:textId="77777777" w:rsidR="002A4AB2" w:rsidRPr="0068320A" w:rsidRDefault="002A4AB2" w:rsidP="002A4AB2">
      <w:pPr>
        <w:pStyle w:val="Paragrafoelenco"/>
        <w:numPr>
          <w:ilvl w:val="0"/>
          <w:numId w:val="6"/>
        </w:numPr>
        <w:rPr>
          <w:rFonts w:asciiTheme="majorHAnsi" w:hAnsiTheme="majorHAnsi"/>
          <w:sz w:val="20"/>
          <w:szCs w:val="20"/>
        </w:rPr>
      </w:pPr>
      <w:r w:rsidRPr="0068320A">
        <w:rPr>
          <w:rFonts w:asciiTheme="majorHAnsi" w:hAnsiTheme="majorHAnsi"/>
          <w:sz w:val="20"/>
          <w:szCs w:val="20"/>
        </w:rPr>
        <w:t>Treatment of patients with tardive dystonia with olanzapine. Lucetti C, Bellini G, Nuti A, Bernardini S, Dell'Agnello G, Piccinni A, Maggi L, Manca L, Bonuccelli U. Clin Neuropharmacol. Mar-Apr; 25(2):71-4; 2002. IF 1,53</w:t>
      </w:r>
    </w:p>
    <w:p w14:paraId="44172458" w14:textId="77777777" w:rsidR="002A4AB2" w:rsidRPr="0068320A" w:rsidRDefault="002A4AB2" w:rsidP="002A4AB2">
      <w:pPr>
        <w:pStyle w:val="Paragrafoelenco"/>
        <w:numPr>
          <w:ilvl w:val="0"/>
          <w:numId w:val="6"/>
        </w:numPr>
        <w:rPr>
          <w:rFonts w:asciiTheme="majorHAnsi" w:hAnsiTheme="majorHAnsi"/>
          <w:sz w:val="20"/>
          <w:szCs w:val="20"/>
        </w:rPr>
      </w:pPr>
      <w:r w:rsidRPr="0068320A">
        <w:rPr>
          <w:rFonts w:asciiTheme="majorHAnsi" w:hAnsiTheme="majorHAnsi"/>
          <w:sz w:val="20"/>
          <w:szCs w:val="20"/>
        </w:rPr>
        <w:t>Effects of peripheral and central catechol-O-methyltransferase inhibition on striatal extracellular levels of dopamine: a microdialysis study in freely moving rats.  A. Napolitano, G. Bellini, E. Borroni, G. Zu¨rcher, U. Bonuccelli. Parkinsonism &amp; Related Disorders, Jan 9 (3); 145-50; 2003.</w:t>
      </w:r>
    </w:p>
    <w:p w14:paraId="3B3A42E7" w14:textId="1ABC5DF1" w:rsidR="002A4AB2" w:rsidRPr="0068320A" w:rsidRDefault="002A4AB2" w:rsidP="002A4AB2">
      <w:pPr>
        <w:pStyle w:val="Paragrafoelenco"/>
        <w:numPr>
          <w:ilvl w:val="0"/>
          <w:numId w:val="6"/>
        </w:numPr>
        <w:rPr>
          <w:rFonts w:asciiTheme="majorHAnsi" w:hAnsiTheme="majorHAnsi"/>
          <w:sz w:val="20"/>
          <w:szCs w:val="20"/>
        </w:rPr>
      </w:pPr>
      <w:r w:rsidRPr="0068320A">
        <w:rPr>
          <w:rFonts w:asciiTheme="majorHAnsi" w:hAnsiTheme="majorHAnsi"/>
          <w:sz w:val="20"/>
          <w:szCs w:val="20"/>
        </w:rPr>
        <w:t>Psychiatric comorbidity in a population of Parkinson’s disease patients . A. Nuti, R. Ceravolo, A. Piccinni, G. Dell’Agnello, G. Gambaccini, G. Bellini, C. Rossi, C. Logi, L. Dell’Osso, U. Bonuccelli. Eur J Neurol. May 11(5):315-20; 2004.</w:t>
      </w:r>
    </w:p>
    <w:p w14:paraId="481CB610" w14:textId="77777777" w:rsidR="002A4AB2" w:rsidRPr="0068320A" w:rsidRDefault="002A4AB2" w:rsidP="002A4AB2">
      <w:pPr>
        <w:pStyle w:val="Paragrafoelenco"/>
        <w:numPr>
          <w:ilvl w:val="0"/>
          <w:numId w:val="6"/>
        </w:numPr>
        <w:rPr>
          <w:rFonts w:asciiTheme="majorHAnsi" w:hAnsiTheme="majorHAnsi"/>
          <w:sz w:val="20"/>
          <w:szCs w:val="20"/>
        </w:rPr>
      </w:pPr>
      <w:r w:rsidRPr="0068320A">
        <w:rPr>
          <w:rFonts w:asciiTheme="majorHAnsi" w:hAnsiTheme="majorHAnsi"/>
          <w:sz w:val="20"/>
          <w:szCs w:val="20"/>
        </w:rPr>
        <w:t>Environmental factors and Parkinson's disease: a case-control study in the Tuscany region of Italy. A. Nuti, R. Ceravolo, G. Dell'Agnello, G. Gambaccini, G. Bellini, L. Kiferle, C. Rossi, C. Logi, U. Bonuccelli. Parkinsonism Relat Disord., Dec 10(8):481-5; 2004.</w:t>
      </w:r>
    </w:p>
    <w:p w14:paraId="4E5A1CAF" w14:textId="77777777" w:rsidR="002A4AB2" w:rsidRPr="0068320A" w:rsidRDefault="002A4AB2" w:rsidP="002A4AB2">
      <w:pPr>
        <w:pStyle w:val="Paragrafoelenco"/>
        <w:numPr>
          <w:ilvl w:val="0"/>
          <w:numId w:val="6"/>
        </w:numPr>
        <w:rPr>
          <w:rFonts w:asciiTheme="majorHAnsi" w:hAnsiTheme="majorHAnsi"/>
          <w:sz w:val="20"/>
          <w:szCs w:val="20"/>
        </w:rPr>
      </w:pPr>
      <w:r w:rsidRPr="0068320A">
        <w:rPr>
          <w:rFonts w:asciiTheme="majorHAnsi" w:hAnsiTheme="majorHAnsi"/>
          <w:sz w:val="20"/>
          <w:szCs w:val="20"/>
        </w:rPr>
        <w:t>Rizatriptan does not change cerebral blood flow velocity during migraine attacks. S. Gori, N. Morelli, G. Bellini, E. Bonanni, L. Manca, G. Orlandi, A. Iudice, L. Murri. Brain Res Bull.  Apr 30;65(4):297-300; 2005.</w:t>
      </w:r>
    </w:p>
    <w:p w14:paraId="720B440E" w14:textId="77777777" w:rsidR="002A4AB2" w:rsidRPr="0068320A" w:rsidRDefault="002A4AB2" w:rsidP="002A4AB2">
      <w:pPr>
        <w:rPr>
          <w:rFonts w:asciiTheme="majorHAnsi" w:hAnsiTheme="majorHAnsi"/>
          <w:sz w:val="20"/>
          <w:szCs w:val="20"/>
        </w:rPr>
      </w:pPr>
    </w:p>
    <w:p w14:paraId="353ECF2A" w14:textId="77777777" w:rsidR="002A4AB2" w:rsidRPr="0068320A" w:rsidRDefault="002A4AB2" w:rsidP="002A4AB2">
      <w:pPr>
        <w:rPr>
          <w:rFonts w:asciiTheme="majorHAnsi" w:hAnsiTheme="majorHAnsi"/>
          <w:sz w:val="20"/>
          <w:szCs w:val="20"/>
        </w:rPr>
      </w:pPr>
      <w:r w:rsidRPr="0068320A">
        <w:rPr>
          <w:rFonts w:asciiTheme="majorHAnsi" w:hAnsiTheme="majorHAnsi"/>
          <w:sz w:val="20"/>
          <w:szCs w:val="20"/>
        </w:rPr>
        <w:t>ALLEGATO B</w:t>
      </w:r>
    </w:p>
    <w:p w14:paraId="459E3E52" w14:textId="77777777" w:rsidR="002A4AB2" w:rsidRPr="0068320A" w:rsidRDefault="002A4AB2" w:rsidP="002A4AB2">
      <w:pPr>
        <w:rPr>
          <w:rFonts w:asciiTheme="majorHAnsi" w:hAnsiTheme="majorHAnsi"/>
          <w:sz w:val="20"/>
          <w:szCs w:val="20"/>
        </w:rPr>
      </w:pPr>
      <w:r w:rsidRPr="0068320A">
        <w:rPr>
          <w:rFonts w:asciiTheme="majorHAnsi" w:hAnsiTheme="majorHAnsi"/>
          <w:sz w:val="20"/>
          <w:szCs w:val="20"/>
        </w:rPr>
        <w:t>Pubblicazioni per esteso in lingua italiana</w:t>
      </w:r>
    </w:p>
    <w:p w14:paraId="6F3AE31D" w14:textId="77777777" w:rsidR="002A4AB2" w:rsidRPr="0068320A" w:rsidRDefault="002A4AB2" w:rsidP="002A4AB2">
      <w:pPr>
        <w:pStyle w:val="Paragrafoelenco"/>
        <w:numPr>
          <w:ilvl w:val="0"/>
          <w:numId w:val="5"/>
        </w:numPr>
        <w:rPr>
          <w:rFonts w:asciiTheme="majorHAnsi" w:hAnsiTheme="majorHAnsi"/>
          <w:sz w:val="20"/>
          <w:szCs w:val="20"/>
        </w:rPr>
      </w:pPr>
      <w:r w:rsidRPr="0068320A">
        <w:rPr>
          <w:rFonts w:asciiTheme="majorHAnsi" w:hAnsiTheme="majorHAnsi"/>
          <w:sz w:val="20"/>
          <w:szCs w:val="20"/>
        </w:rPr>
        <w:t>Effetto di due nuovi inibitori della catecol-O-metil transferasi sui livelli striatali di L-dopa e dopamina: studio di microdialisi nel ratto. A. Napoletano, G. Bellini, E. Borroni, G. Zu¨rcher. In: L. Battistin, S. Ruggieri (eds.), Guanella, Roma, Atti XXIII Riunione L.I.M.P.E., Viareggio, 10-11-12 Ottobre, “Sindromi extrapiramidali: dalla biologia molecolare alla neurochirurgia”. 359-364, 1996.</w:t>
      </w:r>
    </w:p>
    <w:p w14:paraId="2B8AE32D" w14:textId="77777777" w:rsidR="002A4AB2" w:rsidRPr="0068320A" w:rsidRDefault="002A4AB2" w:rsidP="002A4AB2">
      <w:pPr>
        <w:pStyle w:val="Paragrafoelenco"/>
        <w:numPr>
          <w:ilvl w:val="0"/>
          <w:numId w:val="5"/>
        </w:numPr>
        <w:rPr>
          <w:rFonts w:asciiTheme="majorHAnsi" w:hAnsiTheme="majorHAnsi"/>
          <w:sz w:val="20"/>
          <w:szCs w:val="20"/>
        </w:rPr>
      </w:pPr>
      <w:r w:rsidRPr="0068320A">
        <w:rPr>
          <w:rFonts w:asciiTheme="majorHAnsi" w:hAnsiTheme="majorHAnsi"/>
          <w:sz w:val="20"/>
          <w:szCs w:val="20"/>
        </w:rPr>
        <w:t>Risposta inibitoria transitoria a L-Dopa ed apomorfina nella malattia di Parkinson. . N. Pavese, P. Del Dotto, S. Brotini, G. Bellini, G. Gambaccini, L. Manca, U. Bonuccelli – In: L. Battistin, S. Ruggieri (eds.), Guanella, Roma, Atti XXIV Riunione L.I.M.P.E., Perugia, 9-10-11 Ottobre, “Indicatori storia naturale terapie delle malattie extrapiramidali”, 271-277, 1997.</w:t>
      </w:r>
    </w:p>
    <w:p w14:paraId="6CF8BD8D" w14:textId="77777777" w:rsidR="002A4AB2" w:rsidRPr="0068320A" w:rsidRDefault="002A4AB2" w:rsidP="002A4AB2">
      <w:pPr>
        <w:pStyle w:val="Paragrafoelenco"/>
        <w:numPr>
          <w:ilvl w:val="0"/>
          <w:numId w:val="5"/>
        </w:numPr>
        <w:rPr>
          <w:rFonts w:asciiTheme="majorHAnsi" w:hAnsiTheme="majorHAnsi"/>
          <w:sz w:val="20"/>
          <w:szCs w:val="20"/>
        </w:rPr>
      </w:pPr>
      <w:r w:rsidRPr="0068320A">
        <w:rPr>
          <w:rFonts w:asciiTheme="majorHAnsi" w:hAnsiTheme="majorHAnsi"/>
          <w:sz w:val="20"/>
          <w:szCs w:val="20"/>
        </w:rPr>
        <w:t>La Paroxetina nella Malattia di Parkinson: Effetto sulla sintomatologia motoria e psichiatrica. A. Nuti, R. Ceravolo, A. Piccini, G. Bellini, G. Dell’agnello, G. Gambaccini, L. Dell’Osso, L. Murri, U. Bonuccelli. In: L. Battistin, S. Ruggieri (eds.), Guanella, Roma. Milano 3-4-5 Novembre, Atti XXVI Riunione L.I.M.P.E., “Parkinsonismi e demenze: nuove realtà diagnostiche e terapeutiche” ,;  105-112, 1999.</w:t>
      </w:r>
    </w:p>
    <w:p w14:paraId="3BD179B2" w14:textId="77777777" w:rsidR="002A4AB2" w:rsidRPr="0068320A" w:rsidRDefault="002A4AB2" w:rsidP="002A4AB2">
      <w:pPr>
        <w:pStyle w:val="Paragrafoelenco"/>
        <w:numPr>
          <w:ilvl w:val="0"/>
          <w:numId w:val="5"/>
        </w:numPr>
        <w:rPr>
          <w:rFonts w:asciiTheme="majorHAnsi" w:hAnsiTheme="majorHAnsi"/>
          <w:sz w:val="20"/>
          <w:szCs w:val="20"/>
        </w:rPr>
      </w:pPr>
      <w:r w:rsidRPr="0068320A">
        <w:rPr>
          <w:rFonts w:asciiTheme="majorHAnsi" w:hAnsiTheme="majorHAnsi"/>
          <w:sz w:val="20"/>
          <w:szCs w:val="20"/>
        </w:rPr>
        <w:t>Tests alla L-dopa ed all’apomorfina nella diagnosi differenziale tra malattia di Parkinson e sindromi parkinsoniane: studio di oltre 200 pazienti de novo. P. Del Dotto, G. Gambaccini, G. Bellini, S. Brotini, S. Bernardini, U. Bonuccelli. ATTI XXVI Riunione L.I.M.P.E. “Parkinsonismi e demenze: nuove realtà diagnostiche e terapeutiche”, Milano, 3-4-5 Novembre; 311-320; 1999.</w:t>
      </w:r>
    </w:p>
    <w:p w14:paraId="390D8DFA" w14:textId="77777777" w:rsidR="002A4AB2" w:rsidRPr="0068320A" w:rsidRDefault="002A4AB2" w:rsidP="002A4AB2">
      <w:pPr>
        <w:pStyle w:val="Paragrafoelenco"/>
        <w:numPr>
          <w:ilvl w:val="0"/>
          <w:numId w:val="5"/>
        </w:numPr>
        <w:rPr>
          <w:rFonts w:asciiTheme="majorHAnsi" w:hAnsiTheme="majorHAnsi"/>
          <w:sz w:val="20"/>
          <w:szCs w:val="20"/>
        </w:rPr>
      </w:pPr>
      <w:r w:rsidRPr="0068320A">
        <w:rPr>
          <w:rFonts w:asciiTheme="majorHAnsi" w:hAnsiTheme="majorHAnsi"/>
          <w:sz w:val="20"/>
          <w:szCs w:val="20"/>
        </w:rPr>
        <w:t>La stimolazione Magnetica transcranica nella valutazione dell’eccitabilità corticale in pazienti con emicrania senza aura in fase intercritica.  S. Gori, F. Logi, A. Pellegrinetti, G. Bellini, L. Murri, F. Sartucci. ATTI del Corso Nazionale di Aggiornamento della Società Italiana per lo Studio delle cefalee “nuove prospettive nella terapia delle cefalee” – Spoleto, settembre .pag 403; 2000</w:t>
      </w:r>
    </w:p>
    <w:p w14:paraId="75B916AA" w14:textId="77777777" w:rsidR="002A4AB2" w:rsidRPr="0068320A" w:rsidRDefault="002A4AB2" w:rsidP="002A4AB2">
      <w:pPr>
        <w:pStyle w:val="Paragrafoelenco"/>
        <w:numPr>
          <w:ilvl w:val="0"/>
          <w:numId w:val="5"/>
        </w:numPr>
        <w:rPr>
          <w:rFonts w:asciiTheme="majorHAnsi" w:hAnsiTheme="majorHAnsi"/>
          <w:sz w:val="20"/>
          <w:szCs w:val="20"/>
        </w:rPr>
      </w:pPr>
      <w:r w:rsidRPr="0068320A">
        <w:rPr>
          <w:rFonts w:asciiTheme="majorHAnsi" w:hAnsiTheme="majorHAnsi"/>
          <w:sz w:val="20"/>
          <w:szCs w:val="20"/>
        </w:rPr>
        <w:t>Sindrome collo-lingua (neck-tongue syndrome): descrizione di un caso clinico. G. Bellini, S. Gori, R. Ceravolo, R. Calabrese, M. Maestri, N. morelli, E. Bonanni. Società Italiana per lo Studio delle Cefalee, Atti del XVI Congresso Nazionale, Chieti 12-15 giugno, “Cefalee ed età della vita”, 319-322, 2002.</w:t>
      </w:r>
    </w:p>
    <w:p w14:paraId="2AF9F264" w14:textId="77777777" w:rsidR="002A4AB2" w:rsidRPr="0068320A" w:rsidRDefault="002A4AB2" w:rsidP="002A4AB2">
      <w:pPr>
        <w:pStyle w:val="Paragrafoelenco"/>
        <w:numPr>
          <w:ilvl w:val="0"/>
          <w:numId w:val="5"/>
        </w:numPr>
        <w:rPr>
          <w:rFonts w:asciiTheme="majorHAnsi" w:hAnsiTheme="majorHAnsi"/>
          <w:sz w:val="20"/>
          <w:szCs w:val="20"/>
        </w:rPr>
      </w:pPr>
      <w:r w:rsidRPr="0068320A">
        <w:rPr>
          <w:rFonts w:asciiTheme="majorHAnsi" w:hAnsiTheme="majorHAnsi"/>
          <w:sz w:val="20"/>
          <w:szCs w:val="20"/>
        </w:rPr>
        <w:t>Disturbi del sonno in pazienti cefalalgici. E. Bonanni, N. Morelli, M. Maestri, G. Bellini, M. Fabbrini, S. Gori, L. Murri. ATTI della Società Italiana per lo studio delle cefalee – XVI Congresso Nazionale- “Cefalee ed età della vita”, Chieti , 12-15 giugno, 407-409, 2003</w:t>
      </w:r>
    </w:p>
    <w:p w14:paraId="6A1F2051" w14:textId="77777777" w:rsidR="002A4AB2" w:rsidRPr="0068320A" w:rsidRDefault="002A4AB2" w:rsidP="002A4AB2">
      <w:pPr>
        <w:pStyle w:val="Paragrafoelenco"/>
        <w:numPr>
          <w:ilvl w:val="0"/>
          <w:numId w:val="5"/>
        </w:numPr>
        <w:rPr>
          <w:rFonts w:asciiTheme="majorHAnsi" w:hAnsiTheme="majorHAnsi"/>
          <w:sz w:val="20"/>
          <w:szCs w:val="20"/>
        </w:rPr>
      </w:pPr>
      <w:r w:rsidRPr="0068320A">
        <w:rPr>
          <w:rFonts w:asciiTheme="majorHAnsi" w:hAnsiTheme="majorHAnsi"/>
          <w:sz w:val="20"/>
          <w:szCs w:val="20"/>
        </w:rPr>
        <w:t xml:space="preserve">Cefalee primarie: inquadramento diagnostico e terapia dell’emicrania. S. Gori, N. Morelli, G. Bellini, P. Maritato, A. Iudice. Aggiornamento Medico , 27; 8; 1-7; 2003. </w:t>
      </w:r>
    </w:p>
    <w:p w14:paraId="4727B11F" w14:textId="77777777" w:rsidR="002A4AB2" w:rsidRPr="0068320A" w:rsidRDefault="002A4AB2" w:rsidP="002A4AB2">
      <w:pPr>
        <w:rPr>
          <w:rFonts w:asciiTheme="majorHAnsi" w:hAnsiTheme="majorHAnsi"/>
          <w:sz w:val="20"/>
          <w:szCs w:val="20"/>
        </w:rPr>
      </w:pPr>
    </w:p>
    <w:p w14:paraId="58C2C91A" w14:textId="77777777" w:rsidR="002A4AB2" w:rsidRPr="0068320A" w:rsidRDefault="002A4AB2" w:rsidP="002A4AB2">
      <w:pPr>
        <w:rPr>
          <w:rFonts w:asciiTheme="majorHAnsi" w:hAnsiTheme="majorHAnsi"/>
          <w:sz w:val="20"/>
          <w:szCs w:val="20"/>
        </w:rPr>
      </w:pPr>
    </w:p>
    <w:p w14:paraId="43A9D84A" w14:textId="77777777" w:rsidR="002A4AB2" w:rsidRPr="0068320A" w:rsidRDefault="002A4AB2" w:rsidP="002A4AB2">
      <w:pPr>
        <w:rPr>
          <w:rFonts w:asciiTheme="majorHAnsi" w:hAnsiTheme="majorHAnsi"/>
          <w:sz w:val="20"/>
          <w:szCs w:val="20"/>
        </w:rPr>
      </w:pPr>
      <w:r w:rsidRPr="0068320A">
        <w:rPr>
          <w:rFonts w:asciiTheme="majorHAnsi" w:hAnsiTheme="majorHAnsi"/>
          <w:sz w:val="20"/>
          <w:szCs w:val="20"/>
        </w:rPr>
        <w:t>ALLEGATO C</w:t>
      </w:r>
    </w:p>
    <w:p w14:paraId="2EF10000" w14:textId="561140B4" w:rsidR="002A4AB2" w:rsidRPr="0068320A" w:rsidRDefault="002A4AB2" w:rsidP="002A4AB2">
      <w:pPr>
        <w:rPr>
          <w:rFonts w:asciiTheme="majorHAnsi" w:hAnsiTheme="majorHAnsi"/>
          <w:sz w:val="20"/>
          <w:szCs w:val="20"/>
        </w:rPr>
      </w:pPr>
      <w:r w:rsidRPr="0068320A">
        <w:rPr>
          <w:rFonts w:asciiTheme="majorHAnsi" w:hAnsiTheme="majorHAnsi"/>
          <w:sz w:val="20"/>
          <w:szCs w:val="20"/>
        </w:rPr>
        <w:t>Abstract (comunicazioni orali o poster)</w:t>
      </w:r>
    </w:p>
    <w:p w14:paraId="1B478CD2" w14:textId="72B06218" w:rsidR="002A4AB2" w:rsidRPr="00BF2E41"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Deficit dei meccanismi di detossificazione nei pazienti affetti da malattia di Parkinson: possibile effetto sul metabolismo degli ormoni tiroidei. C. D’Avino, G. Gambaccini, F. Monzani, N. Caraccio, A. Casolaro, G. Bellini, A. Fedele, U. Bonuccelli –Società Italiana di Neuroscienze – Giornate Pisane dei Giovani Cultori delle Neuroscienze VI Riunione Nazionale, Pisa, 1998, Abstract Book, 173, (poster).</w:t>
      </w:r>
    </w:p>
    <w:p w14:paraId="3B79AC5B" w14:textId="3C7E5860"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Transient inhibitory response to levodopa and apomorphine in Parkinson’s disease.. N. Pavese, P. Del Dotto, S. Brotini, G. Bellini, G. Gambaccini, , U. Bonuccelli –Eur. J. Neurol: 5 (suppl. 3): S175, 1998 (Meeting of the European Federation of Neurological Societies, Seville, 1998).</w:t>
      </w:r>
    </w:p>
    <w:p w14:paraId="3D4A1AC3" w14:textId="6D2B984B"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Acute dopaminergic responsiveness in youg-onset Parkinson's disease. P. Del Dotto, G. Gambaccini, G. Dell'Agnello, G. Bellini, U. Bonuccelli - J. Neurol., 146 (1): P720, 1999, (9th Meeting of the European Neurological Society, Milan, 1999) (poster).</w:t>
      </w:r>
    </w:p>
    <w:p w14:paraId="7048723A" w14:textId="22F6B287"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Importanza delle indagini strumentali nella diagnosi precoce di atrofia multisistemica. G. Dell'Agnello, C. Lucetti, G. Bellini, P. Del Dotto, L. Petrozzi, A. Pellegrinetti, F. Sartucci, U. Bonuccelli – Congresso Nazionale della Società Italiana di Neurofisiologia Clinica, Portoferraio, Isola d'Elba, 1999, Abstract Book, 252,  (poster).</w:t>
      </w:r>
    </w:p>
    <w:p w14:paraId="5D895B54" w14:textId="3108356F"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Pharmacological challenge with L-dopa and apomorphine in patients with de novo parkinsonism. P. Del Dotto, G. Gambaccini, S. Brotini, G. Bellini, A. Napolitano, U. Bonuccelli –Eur. J. Neurol: 6 (suppl. 3): P186, 1999 (4th  of the European Federation of Neurological Societies, Lisbon, 1999) (poster).</w:t>
      </w:r>
    </w:p>
    <w:p w14:paraId="7CA2C251" w14:textId="47D0D1AA"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 xml:space="preserve">Dopaminergic drugs challenges in a large population of untreated parkinsonian patients. P. Del Dotto, G. Gambaccini, S. Brotini, G. Bellini, G. Dell'Agnello, U. Bonuccelli - Ital J Neurol Sci, 20 (4, suppl): S97, 1999 (XXXI Congresso Nazionale della Società Italiana di Neurologia, Verona, 1999).; </w:t>
      </w:r>
    </w:p>
    <w:p w14:paraId="6F551410" w14:textId="3F62AE98"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Dopaminergic drug challenges in a large population of untreated parkinsonian patients. P. Del Dotto, G. Gambaccini, G. Bellini, A. Fedele, U. Bonuccelli - Ital J Neurol Sci, 20 (4): 277, 1999 (XXVI Riunione L.I.M.P.E., Milano, 1999).</w:t>
      </w:r>
    </w:p>
    <w:p w14:paraId="5D2C5ADA" w14:textId="04800C40"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Biphasic effect of levodopa and apomorphine in Parkinson’s disease. N. Pavese, P. Del Dotto, S. Brotini, G. Bellini, G. Gambaccini, S. Bernardini, U. Bonuccelli –Fifth Congress European Society for Clinical Neuropharmacology (Opatija, Croazia, maggio 2000), Journal of Neural Trasmission, 107; 5; XXIX 2000. (abs.)</w:t>
      </w:r>
    </w:p>
    <w:p w14:paraId="4C3A9C2B" w14:textId="483A6D4D"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Comorbidità psichiatrica nella Malattia di Parkinson. A. Nuti, R. Ceravolo, G. Dell’agnello, A. Piccini, G. Bellini, G. Gambaccini, S. Brodini, L. Murri, U. Bonuccelli. In: L. Battistin, S. Ruggieri (eds.), Guanella, Roma. Atti XXVII Riunione L.I.M.P.E., “Gangli della base: comportamento e motricità”;  82, 2000.</w:t>
      </w:r>
    </w:p>
    <w:p w14:paraId="531F8845" w14:textId="363C73FC"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Olanzapine treatment of tardive dystonia. Lucetti, A. Nuti, G. Bellini, G. Gambaccini, S. Bernardini, U. Bonuccelli – Fifth Congress European Society for Clinical Neuropharmacology (Opatija, Croazia, maggio 2000), Journal of Neural Trasmission, 107:5; XXX, 2000.(abs).</w:t>
      </w:r>
    </w:p>
    <w:p w14:paraId="66CECEFC" w14:textId="67800B40"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Placebo response to acute drug challenge in levodopa-treated Parkinson’s disease. P. Del Dotto, G. Bellini, S. Bernardini, S. Brotini, U. Bonuccelli G. La Galla, L. Paoloni, L. Provinciali –Ibidem, 107: 5; XXX, 2000.(abs.)</w:t>
      </w:r>
    </w:p>
    <w:p w14:paraId="1D27B641" w14:textId="318F74C9"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Dopaminergic drug challnges in a large population of untreated parkinsonan patients. P. Del Dotto, G. Gambaccini, G. Bellini, A. Fedele, U. Bonuccelli. –Ibidem, 107: 5; XXX, 2000.(abs.)</w:t>
      </w:r>
    </w:p>
    <w:p w14:paraId="47696CF1" w14:textId="20CE9DFB"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Placebo response in levodopa-treted and untreated Parkinson’s disease: an acute study. P. Del Dotto, G. Bellini, S. Bernardini, S. Brotini, U. Bonuccelli, G. La Galla, L. Paoloni, L. Provinciali –  . Sixth International Congress of Parkinson’s Disease and Movement Disorders (Barcellona, Spagna, giugno 2000), Movement Disorders, Vol. 15, Suppl. 3, P302, Lippincott Williams &amp; Wilkins, Philadelphia, 2000.Ibidem, P644, 2000.</w:t>
      </w:r>
    </w:p>
    <w:p w14:paraId="38D26EDE" w14:textId="36B0342E"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Psychiatric comorbidity in Parkinson’s disease. R. Ceravolo, A. Nuti, G. Dell’Agnello, A. Piccinni, L. Dell’Osso, G. Bellini, G. Gambaccini, L. Murri, U. Bonuccelli –Ibidem, P887, 2000</w:t>
      </w:r>
    </w:p>
    <w:p w14:paraId="5ABAB400" w14:textId="2BA6BD12"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Placebo response in Parkinson’s disease: a double-blind acute study. P. del Dotto, G. Bellini, S. Bernardini, U. Bonuccelli, G. La Galla, L. Paoloni, L. Provinciali. European Journal of Neurology 7 (Suppl 3),  P3039, 2000.</w:t>
      </w:r>
    </w:p>
    <w:p w14:paraId="367DB34C" w14:textId="5A87ED48"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Impiego del Topiramato nella cefalea a grappolo: Case report. S. Gori, G. Siciliano, G. Bellini, L. Murri. Epilessia farmacoresistente: Focus on topiramato. Viareggio, aprile 2000. (comunicazione orale)</w:t>
      </w:r>
    </w:p>
    <w:p w14:paraId="2B7A27FD" w14:textId="0163198C"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Paroxetine in Parkinson’s disease: effects on motor and depressive symptoms – R. Ceravolo, A. Nuti, G. Dell’agnello, G. Bellini, G. Gambaccini, A. Piccinni, U. Bonuccelli. Neurolgy, 54 (7; Suppl 3), PO5.115, 2000</w:t>
      </w:r>
    </w:p>
    <w:p w14:paraId="70400D6B" w14:textId="51D7B001"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Correlazione  tra velocità d flusso cerebrale e risposta a farmaci 5HT-1 agonisti in pazienti con emicrania senz’aura. S. Gori, G. Bellini, G. Orlandi, L. Murri.  –– Congresso Nazionale della Società Italiana di Neurofisiopatologia – Bergamo, Giugno 2000 (poster);</w:t>
      </w:r>
    </w:p>
    <w:p w14:paraId="62C3E56C" w14:textId="665E3640"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La stimolazione Magnetica transcranica nella valutazione dell’eccitabilità corticale in pazienti con emicrania senza aura in fase intercritica.  S. Gori, F. Logi, A. Pellegrinetti, G. Bellini, L. Murri, F. Sartucci. XV Nazionale di Aggiornamento della Società Italiana per lo Studio delle cefalee –; pag. 116; Spoleto, Settembre 2000 (poster)</w:t>
      </w:r>
    </w:p>
    <w:p w14:paraId="4F8066A5" w14:textId="5F234014"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Correlazione  tra velocità d flusso cerebrale e risposta a farmaci 5HT-1 agonisti in pazienti con emicrania senz’aura. G. Bellini, S. Gori, G. Orlandi.  Società Italiana di Neuroscienze  - VII Convegno Nazionale dei giovani cultori delle neuroscienze – PISA; 5-7 dicembre 2000 ( poster).</w:t>
      </w:r>
    </w:p>
    <w:p w14:paraId="5DDDDA86" w14:textId="663B3ED4"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Studio dei parametrivelocimetrici cerebrali mediante monitoraggio Doppler transcranico durante attacco spontaneo di emicrania senz’aura prima e dopo terapia con rizatriptan. S. Gori, G. Bellini, N. Morelli, G. Orlandi, L. Murri. XV Congresso Nazionale della Società Italiana per lo Studio delle Cefalee – Firenze 10-13 giugno; pag. 142; 2001 (comunicazione orale).</w:t>
      </w:r>
    </w:p>
    <w:p w14:paraId="7E95A894" w14:textId="7D419C96"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Trattamento combinato con gabapentin e desametasone in pazienti affetti da emicrania cronica quotidiana ed abuso di farmaci sintomatici. S. Gori, G. Bellini, N. Morelli, L. Murri. XV Congresso Nazionale della Società Italiana per lo Studio delle Cefalee – Firenze 10-13 giugno; pag. 140; 2001 (comunicazione orale).</w:t>
      </w:r>
    </w:p>
    <w:p w14:paraId="65927B0C" w14:textId="59211BFB"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Neck-tongue syndrome: A case report. G. Bellini, E. Bonanni, S. Gori, R. Ceravolo, R. Calabrese, L. Murri. XXXII Congresso della Società Italiana di Neurologia – Rimini 2001(poster).</w:t>
      </w:r>
    </w:p>
    <w:p w14:paraId="480CDDFB" w14:textId="2B49C30A"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Tension-type headache and migraine without aura during intravenously high-dose immunoglobulins therapy. S. Gori, C. D'Avino, R. Ricciardi, A. Pellegrinetti, G. Bellini, G. Siciliano, L. Murri. XXXII Congresso della Società Italiana di Neurologia – Rimini 2001 (poster).</w:t>
      </w:r>
    </w:p>
    <w:p w14:paraId="6E8BD522" w14:textId="79D2524C"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 xml:space="preserve">Meccanismi eziopatogenetici dell’emicrania. G. Bellini (comunicazione orale). I° seminario di aggiornamento in neurologia (anno accademico 2001-2002). In collaborazione con la Federazione Italiana dei Medici di Medicina Generale – Azienda USL 5 Pisa. Navacchio (Pi) Novembre 2001. (comunicazione orale). </w:t>
      </w:r>
    </w:p>
    <w:p w14:paraId="11C64021" w14:textId="6FA1CD72"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Fistola carotido-cavernosa bilaterale ed esordio paucisintomatico. G. Bellini, N. Morelli, R. Calabrese. R. Ceravolo, G. Orlandi, E. Bonanni. Società Italiana per lo studio delle cefalee – XVI Congresso Nazionale- “Cefalee ed età della vita”, Chieti , 12-15 giugno, 2002 (poster)</w:t>
      </w:r>
    </w:p>
    <w:p w14:paraId="7D96E815" w14:textId="77777777"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Criteri diagnostici e strategie terapeutiche per le cefalee primarie. S. Gori, N. Morelli, G. Bellini. Società Italiana per lo studio delle cefalee – XVII Congresso Nazionale- La cefalea basata sull’evidenza, Tirrenia (PI), 11-13 Maggio; pag.131; 2003 (comunicazione orale)</w:t>
      </w:r>
    </w:p>
    <w:p w14:paraId="55EB85E4" w14:textId="1A4DD83B"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L’EEG nei pazienti in coma post-traumatico. G. Gazzarri, F. Logi, L. Voci, M. Bresci, G. Bellini. Società Italiana di Riabilitazione Neurologica- III Congresso Nazionale – Taormina – 4/6 dicembre 2003</w:t>
      </w:r>
    </w:p>
    <w:p w14:paraId="09BB3E1B" w14:textId="3778A9DA"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Un Biennio di attività: gravi cerebrolesioni acquisite traumatiche e non a confronto. G. Gazzarri, F. Logi, M. Bresci, G. Bellini., L.Voci. L Le gravi cerebrolesioni acquisite: il risveglio e la riabilitazione. Volterra (PI), 19-20 Marzo 2004 (comunicazione orale).</w:t>
      </w:r>
    </w:p>
    <w:p w14:paraId="6F4A3DA4" w14:textId="321E1D60" w:rsidR="002A4AB2" w:rsidRPr="0068320A" w:rsidRDefault="002A4AB2" w:rsidP="002A4AB2">
      <w:pPr>
        <w:pStyle w:val="Paragrafoelenco"/>
        <w:numPr>
          <w:ilvl w:val="0"/>
          <w:numId w:val="4"/>
        </w:numPr>
        <w:rPr>
          <w:rFonts w:asciiTheme="majorHAnsi" w:hAnsiTheme="majorHAnsi"/>
          <w:sz w:val="20"/>
          <w:szCs w:val="20"/>
        </w:rPr>
      </w:pPr>
      <w:r w:rsidRPr="0068320A">
        <w:rPr>
          <w:rFonts w:asciiTheme="majorHAnsi" w:hAnsiTheme="majorHAnsi"/>
          <w:sz w:val="20"/>
          <w:szCs w:val="20"/>
        </w:rPr>
        <w:t>A case of probable paraneoplastic cerebellar degeneration. G. Bellini, R. Catalani, C. Paoli, A. Bacci, G. Meucci. Paraneoplastic Neurological Syndromes - Treviso, 24-25 Febbraio 2006 – (presentazione combinata orale &amp; poster) – citazione in Giometto B, A. Vincent - Journal of Neuroimmunology May, 174: Issue 1-2: 192-204; 2006.</w:t>
      </w:r>
    </w:p>
    <w:p w14:paraId="0E2BA063" w14:textId="77777777" w:rsidR="002A4AB2" w:rsidRPr="0068320A" w:rsidRDefault="002A4AB2" w:rsidP="002A4AB2">
      <w:pPr>
        <w:rPr>
          <w:rFonts w:asciiTheme="majorHAnsi" w:hAnsiTheme="majorHAnsi"/>
          <w:sz w:val="20"/>
          <w:szCs w:val="20"/>
        </w:rPr>
      </w:pPr>
    </w:p>
    <w:p w14:paraId="3AB4A758" w14:textId="77777777" w:rsidR="002A4AB2" w:rsidRPr="0068320A" w:rsidRDefault="002A4AB2" w:rsidP="002A4AB2">
      <w:pPr>
        <w:rPr>
          <w:rFonts w:asciiTheme="majorHAnsi" w:hAnsiTheme="majorHAnsi"/>
          <w:sz w:val="20"/>
          <w:szCs w:val="20"/>
        </w:rPr>
      </w:pPr>
    </w:p>
    <w:p w14:paraId="3F84A958" w14:textId="77777777" w:rsidR="002A4AB2" w:rsidRPr="0068320A" w:rsidRDefault="002A4AB2" w:rsidP="002A4AB2">
      <w:pPr>
        <w:rPr>
          <w:rFonts w:asciiTheme="majorHAnsi" w:hAnsiTheme="majorHAnsi"/>
          <w:sz w:val="20"/>
          <w:szCs w:val="20"/>
        </w:rPr>
      </w:pPr>
      <w:r w:rsidRPr="0068320A">
        <w:rPr>
          <w:rFonts w:asciiTheme="majorHAnsi" w:hAnsiTheme="majorHAnsi"/>
          <w:sz w:val="20"/>
          <w:szCs w:val="20"/>
        </w:rPr>
        <w:t>ALLEGATO D</w:t>
      </w:r>
    </w:p>
    <w:p w14:paraId="5F616EA8" w14:textId="669EDA71" w:rsidR="002A4AB2" w:rsidRPr="0068320A" w:rsidRDefault="002A4AB2" w:rsidP="002A4AB2">
      <w:pPr>
        <w:rPr>
          <w:rFonts w:asciiTheme="majorHAnsi" w:hAnsiTheme="majorHAnsi"/>
          <w:sz w:val="20"/>
          <w:szCs w:val="20"/>
        </w:rPr>
      </w:pPr>
      <w:r w:rsidRPr="0068320A">
        <w:rPr>
          <w:rFonts w:asciiTheme="majorHAnsi" w:hAnsiTheme="majorHAnsi"/>
          <w:sz w:val="20"/>
          <w:szCs w:val="20"/>
        </w:rPr>
        <w:t>Convegni, Congressi, Simposi</w:t>
      </w:r>
    </w:p>
    <w:p w14:paraId="03078CA0" w14:textId="757D6529"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1st International Meeting  - Old and New Dopamine Agonists in Parkinson’s Disease – Pisa,  Dicembre 12-14, 1993.</w:t>
      </w:r>
    </w:p>
    <w:p w14:paraId="4E935FF5" w14:textId="668B265A"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Updates in Clinical Neurology – Dip. Di Scienze Neurologiche Università la Sapienza di Roma – Roma, 3-10-17 Giugno, 1995</w:t>
      </w:r>
    </w:p>
    <w:p w14:paraId="39330273" w14:textId="055906D1"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L.I.M.P.E – XXIII Riunione della Lega Italiana per la Lotta contro il M. di Parkinson e le Mlattie Extrapiramidali. “Sindromi extrapiramidali: dalla biologuia molecvolare alla neurochirrgia”. Viareggio 10-11-12 ottobre 1996.</w:t>
      </w:r>
    </w:p>
    <w:p w14:paraId="74F1C7F9"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“Joint Meeting of the Italina MOvement Disorders Group and the German and Austrian Basal Ganglia Clubs” – Milano 1-2 Febbraio, 1996.</w:t>
      </w:r>
    </w:p>
    <w:p w14:paraId="3FEBC514" w14:textId="2FA508AD"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XXIII Riunione della Lega Italiana per la lotta contro il Morbo di Parkinson e le Malattie Extrapiramidali : “Sindromi extrapiramiali: dalla biologia molecolare alla neurochirurgia” – Viareggio, 10-11-12 ottobre, 1996</w:t>
      </w:r>
    </w:p>
    <w:p w14:paraId="069CF3B7" w14:textId="3476EDBE"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Workshop Internazionale – “Crisi, Pesudocrisi, Ayttacchi di panico”. Pisa, 9-10 maggio, 1997.</w:t>
      </w:r>
    </w:p>
    <w:p w14:paraId="4C39E894" w14:textId="038AE62B"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XXXIII Congresso Associazione Italiana di Neuropatologia. Pisa, 1-4 giugno, 1997.</w:t>
      </w:r>
    </w:p>
    <w:p w14:paraId="5D41CC7C" w14:textId="73E6253A"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I seminario mensile di neurologia  - Università di Pisa. “Miopatie e miastenia: fisiopatologia e prospettive terapeutiche” – Pisa, 13 Dicembre 1997</w:t>
      </w:r>
    </w:p>
    <w:p w14:paraId="23CDAEA0" w14:textId="5C4C3DA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II seminario mensile- Università di Pisa. “L’infarto cerebrale: organizzazione dell’emergenza”. – Pisa, 24 Gennaio 1998.</w:t>
      </w:r>
    </w:p>
    <w:p w14:paraId="3400DB1F" w14:textId="0EE91D8A"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V seminario mensile di neurologia - Università di Pisa. “Le neuropatie disimmuni: diagnosi e terapia” – Pisa, 18 Aprile 1998</w:t>
      </w:r>
    </w:p>
    <w:p w14:paraId="6595221F" w14:textId="68850936"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Malattia di Parkinson ed altri disturbi del movimento. Diagnosi e terapia: Simposio interattivo – Viareggio (LU), 13 giugno 1998.</w:t>
      </w:r>
    </w:p>
    <w:p w14:paraId="48657358" w14:textId="7ED5B25D"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VI Seminario Mensile di Neurologia – Università di Pisa.”La Demenza di Alzheimer” -  Pisa , 9 Maggio 1998.</w:t>
      </w:r>
    </w:p>
    <w:p w14:paraId="7706CA49"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Società Italiana di neuroscienze – Giornate pisane dei Giovani Cultori delle Neuroscienze. Pisa, 17-18 dicembre 1998.</w:t>
      </w:r>
    </w:p>
    <w:p w14:paraId="2C21A5E0" w14:textId="5680F3ED"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Congresso Nazionale della Società Italiana di Neurofisiologia Clinica. Portoferraio, Isola d'Elba, 14- 17 giugno 1999.</w:t>
      </w:r>
    </w:p>
    <w:p w14:paraId="7440DBFB" w14:textId="2E46BAEB"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XXVI Riunione L.I.M.P.E., “Parkinsonismi e demenze: nuove realtà diagnostiche e terapeutiche” . Milano, 3-4-5 Novembre 1999.</w:t>
      </w:r>
    </w:p>
    <w:p w14:paraId="0C81AE10" w14:textId="24A5C8D4"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V seminario mensile di neurologia – Università di Pisa. “Meccanismi neuroprotettivi nell’ischemia cerebrale”.  - Pisa 29 Maggio 1999.</w:t>
      </w:r>
    </w:p>
    <w:p w14:paraId="0D38AB14" w14:textId="3755664C"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La terapia del Morbo di Parkinson: Stato dell’Arte e prospettive future. Genova, 23 Marzo 1999.</w:t>
      </w:r>
    </w:p>
    <w:p w14:paraId="1053FFB7" w14:textId="247C421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III seminario mensile di neurologia – Università di Pisa. “Epilessia : modelli sperimentali e razionale terapeutico”.  – Pisa, 30 Aprile 1999.</w:t>
      </w:r>
    </w:p>
    <w:p w14:paraId="074F57BE" w14:textId="3ABE6E2E"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Attualità sulle sindromi parkinsoniane. Azienda USL 9 Grosseto. Castiglione delle Pescaia (GR), 4 giugno 1999.</w:t>
      </w:r>
    </w:p>
    <w:p w14:paraId="51008134" w14:textId="68C40F65"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Università di Pisa – Dipartimento di Neuroscienze – Incontro di aggiornamento, “Epilessia farmacoresistente: Focus on topiramato”. Viareggio, 1 aprile 2000.</w:t>
      </w:r>
    </w:p>
    <w:p w14:paraId="3CBAA104" w14:textId="4E004119"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5th Congress of the European Society for Clinical Neuropharmacology Opatija, Croazia, 17-21 maggio 2000.</w:t>
      </w:r>
    </w:p>
    <w:p w14:paraId="017B6110" w14:textId="7ACE46A0"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Sixth International Congress of Parkinson’s Disease and Movement Disorders . Barcellona, (Spagna) 11-15 giugno 2000.</w:t>
      </w:r>
    </w:p>
    <w:p w14:paraId="7547639F"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Headache World 200 on 3-7 September 2000. Incorporing:  XIIIth Migraine Trust International Symposium; Special Millenial International Headache Congress of International Headache Society, 5th European Headache Federation Conference, 1st Global Convention of the World Headache Alliance. CPD/CME credits allocated: 20. London,  UK., 3-7 september 2000. (20 ECM)</w:t>
      </w:r>
    </w:p>
    <w:p w14:paraId="3FC42B39" w14:textId="459F44BE"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Congresso Nazionale della SINC – Società Italiana di Neurofisiopatologia -  Bergamo, 1-3 Giugno 2000.</w:t>
      </w:r>
    </w:p>
    <w:p w14:paraId="1713F416" w14:textId="36C004D1"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VII Convegno Nazionale dei Giovani Cultori delle Neuroscienze-  Pisa, 5-7 Dicembre 2000</w:t>
      </w:r>
    </w:p>
    <w:p w14:paraId="39D59362" w14:textId="511E2A89"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Congresso Aterotrombosi. Capri, 3-4 maggio 2001.</w:t>
      </w:r>
    </w:p>
    <w:p w14:paraId="4A1F9997" w14:textId="1F304EA2"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Università degli studi di Pisa – U.O. Neuroradiologia Azienda Ospedaliera Pisana – “la terapia fibrinolitica nello stroke iperacuto”. Pisa, 15 maggio 2001.</w:t>
      </w:r>
    </w:p>
    <w:p w14:paraId="688935BB" w14:textId="005FFE61"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XV Congresso Nazionale della Società Italiana per lo Studio delle Cefalee – Firenze 10-13 giugno 2001.</w:t>
      </w:r>
    </w:p>
    <w:p w14:paraId="78A7F32E" w14:textId="2615416E"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XI Congresso Nazionale Associazione Medicina del Sonno.  - Pisa 14-17 Ottobre 2001</w:t>
      </w:r>
    </w:p>
    <w:p w14:paraId="6B2211CA" w14:textId="7EE5C4D5"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L.I.M.P.E. – “Presentazione delle linee guida per il trattamento della Malattia di Parkinson”. Viareggio, 28 aprile 2001</w:t>
      </w:r>
    </w:p>
    <w:p w14:paraId="56777811" w14:textId="51F94DB8"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Progetto NoMiNe – “il dolore e le sue componenti”; Roma , 28-29 Gennaio, 2002.</w:t>
      </w:r>
    </w:p>
    <w:p w14:paraId="5A6AB763" w14:textId="3D1BA974"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Congresso annuale Sezione Tosco-Umbra – SIN. Viareggio, 20-21 Giugno 2002.</w:t>
      </w:r>
    </w:p>
    <w:p w14:paraId="639CAA07" w14:textId="1D51756E"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S.I.N. – Società Italiana di neurologia – Sezione Tosco-Umbra Riunione Scientifica Annuale. Cortona, 12-13 ottobre 2001.</w:t>
      </w:r>
    </w:p>
    <w:p w14:paraId="36E91117" w14:textId="0ADA58F6"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XXXII Congresso della Società Italiana di neurologia. Rimini 29 settembre-3 ottobre 2001.</w:t>
      </w:r>
    </w:p>
    <w:p w14:paraId="26417560" w14:textId="20421845"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Riunione Scientifica Annuale del Centro Interuniversitario Cefalee e Disordini Adattativi,  “ Competenze , linee di ricerca ed attività in corso delle diverse sezioni”. Parma, 9 luglio 2002.</w:t>
      </w:r>
    </w:p>
    <w:p w14:paraId="23FD86B6"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“Sonno e sonnolenza: denominatori comuni negli incidenti stradali. Pisa, Sleep Award, V edizione”; Forum della Associazione Italian Sleep Foundation – ONLUS – . Pisa, 23 novembre 2002.</w:t>
      </w:r>
    </w:p>
    <w:p w14:paraId="50C076B3" w14:textId="610BE44C"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Società Italiana per lo studio delle cefalee – XVII Congresso Nazionale- La cefalea basata sull’evidenza. Tirrenia (PI), 11-13 Maggio 2003.</w:t>
      </w:r>
    </w:p>
    <w:p w14:paraId="64883640"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Assessment del dolore neuropatico: diagnosi e trattamento.  – Firenze, 18 Ottobre 2003.</w:t>
      </w:r>
    </w:p>
    <w:p w14:paraId="575AEE24" w14:textId="676ACB3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XXIV Congresso S.I.N. – della Società Italiana di Neurologia. Roma 11-15 Ottobre 2003.</w:t>
      </w:r>
    </w:p>
    <w:p w14:paraId="708128A5" w14:textId="7337E0BA"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Convegno “Parkinson – Aggiornamenti clinici e di terapia”  - Marina di Carrara, 28 Febbraio 2004.</w:t>
      </w:r>
    </w:p>
    <w:p w14:paraId="260128AC"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Paraneoplastic neurological syndromes. State of art. – Treviso, 24-25 Febbraio 2006</w:t>
      </w:r>
    </w:p>
    <w:p w14:paraId="37C009F8" w14:textId="3E4CBBB3"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Convegno “Cefalea e Sonno Dai legami fisiopatologici alle prospettive terapeutiche”  - Pisa 5-6 Maggio 2006.</w:t>
      </w:r>
    </w:p>
    <w:p w14:paraId="2DC678A7" w14:textId="19F74632"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La diagnosi neuropsicologica nell’adulto – Dipartimento di Neuroscienze di Pisa - Pisa, 23-24 Novembre 2006 .(6 ECM)</w:t>
      </w:r>
    </w:p>
    <w:p w14:paraId="11C09C41"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La diagnosi neuropsicologica nell’adulto – Dipartimento di Neuroscienze di Pisa  - Pisa, 1 e 2 Febbraio 2007. (7 ECM)</w:t>
      </w:r>
    </w:p>
    <w:p w14:paraId="4E300F5B"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La diagnosi neuropsicologica nell’adulto –  Dipartimento di Neuroscienze di Pisa  - Pisa, 22 e 23 Febbraio 2007. (8 ECM)</w:t>
      </w:r>
    </w:p>
    <w:p w14:paraId="71922166"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II Congresso SINDEM  - La neurodegenerazione tra nuove evidenze e antiche incertezze – Roma, 12 e 13 Marzo 2008.</w:t>
      </w:r>
    </w:p>
    <w:p w14:paraId="5030130E" w14:textId="28B3EF7D"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Convegno “Memory Dysfunctions: from molecular mechanism to treatment options” – Perugia, Borgo Brufa, 5 e 6 Giugno 2008.</w:t>
      </w:r>
    </w:p>
    <w:p w14:paraId="4B1BEA91"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 Parkinson’s Disease. – S. Giuliano Terme (PI), 24 Giugno 1995.</w:t>
      </w:r>
    </w:p>
    <w:p w14:paraId="44B6A7B8"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Il Lavoro e stress correlato, correlazioni, attualità, problematiche e prospettive future”, Dipartimento di Neurologia e Psichiatria, Univ La Sapienza Roma – 07-08 luglio 2011</w:t>
      </w:r>
    </w:p>
    <w:p w14:paraId="5D47D51E"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 xml:space="preserve">XXV Congresso Nazionale di Criminologia, trattamento ed intervento criminologico nel territorio; prosepttive - Como, 06-08 Ottobre 2011 </w:t>
      </w:r>
    </w:p>
    <w:p w14:paraId="27C7C6DA"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b) Corsi e incontri di aggiornamento</w:t>
      </w:r>
    </w:p>
    <w:p w14:paraId="362462B3"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V Corso di aggiornamento sul Morbo di Patrkinson e le Malattie Extrapiramidali: Diagnosi Differenziale dei Parkinsonismi” – Milano, 3 Febbraio 1996.</w:t>
      </w:r>
    </w:p>
    <w:p w14:paraId="5A2157C6" w14:textId="47437D2A"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“Incontro di Aggiornamento in epilettologia”Epilessia farmacoresistente: focus sul torpiramato.. Viareggio (LU) , 24 Maggio, 1997.</w:t>
      </w:r>
    </w:p>
    <w:p w14:paraId="1707719B"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 xml:space="preserve">Corso Nazionale di Aggiornamento 2000 – “Nuove porspettive nella terapia delle cefalee”. Spoleto, 14-17 Settembre 2000. </w:t>
      </w:r>
    </w:p>
    <w:p w14:paraId="32DAF274"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VI Corso di neurosonologia della S.I.N.S.E.C. (Società Italiana di Neurosonologia ed Emodinamica Cerebrale). Castelvetro (Modena), 12-13-14 Ottobre 2000.</w:t>
      </w:r>
    </w:p>
    <w:p w14:paraId="120C0529"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15° Corso di Aggiornamento della Società Italiana di Neurologia. Milano 23-27 Settembre 2000. (5 ECM)</w:t>
      </w:r>
    </w:p>
    <w:p w14:paraId="05663931" w14:textId="014705FD"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I° seminario di aggiornamento in neurologia (anno accademico 2001-2002). In collaborazione con la Federazione Italiana dei Medici di Medicina Generale – Azienda USL 5 Pisa. (oratore). Navacchio (Pi) Novembre 2001.</w:t>
      </w:r>
    </w:p>
    <w:p w14:paraId="29A39B16" w14:textId="5D8CE556"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 xml:space="preserve">“Il Dolore e le sue componenti” (programmazione nazionale per la ECM). (docente). Tirrenia (Pi), 23 Maggio 2002. </w:t>
      </w:r>
    </w:p>
    <w:p w14:paraId="70195E59"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Secondo Corso Residenziale di Elettroencefalografia e Tecniche correlate” Centro Studi i Cappuccini – S. Miniato (Pisa) 4 Aprile 2003.</w:t>
      </w:r>
    </w:p>
    <w:p w14:paraId="3C3D6BB9"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Aggiornamento professionale Tirocinio Volontario di sei mesi c/o la Clinica Neurologica di Pisa – Dipartimento di Neuroscienze  -Università di Pisa -  Dal Settembre 2004 al Marzo 2005.</w:t>
      </w:r>
    </w:p>
    <w:p w14:paraId="79B6126E"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Corso Residenziale di Medicina del Sonno (AIMS) , Indirizzo Neuropsichiatrico – Bertinoro (Forlì-Cesena), 16 al 20 Aprile 2005.</w:t>
      </w:r>
    </w:p>
    <w:p w14:paraId="3EB727B2"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DA Diffusione Advanced 2005. Malattia di Parkinson: “Algoritmi diagnostici e terapeutici “. Corso ECM. Firenze, 24 Settembre 2005 (6 ECM)</w:t>
      </w:r>
    </w:p>
    <w:p w14:paraId="66B5FF7D"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Linee guida percorsi diagnostico terapeutici della Regione Toscana – “Mal di schiena” (Back Pian) – Regione Toscana, 18 Ottobre 2005, ECM 2 crediti formativi..</w:t>
      </w:r>
    </w:p>
    <w:p w14:paraId="6AC70A8C" w14:textId="77777777"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Corso Depressione e patologie neurologiche –  Fondazione Santa Lucia, Roma, 3-4 Novembre 2006. (7 ECM)</w:t>
      </w:r>
    </w:p>
    <w:p w14:paraId="3CE867E0" w14:textId="77158E7B"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VIII Corso Nazionale Congiunto Ultrasonografia Vascolare, Diagnosi e Terapia –  (16 ECM ) - Bertinoro (FC), 14-17 Aprile 2010</w:t>
      </w:r>
    </w:p>
    <w:p w14:paraId="1D5AD909" w14:textId="5916CEEA"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 xml:space="preserve">X Corso ASC di Perfezionamento sul Dolore Cefalico, 1° Modulo: il dolore cefalico primario - Grand Hotel Villa Tuscolana – - Frascati (Roma) , 11-13 Novembre 2011 </w:t>
      </w:r>
    </w:p>
    <w:p w14:paraId="0D1ED0D6" w14:textId="40357316"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2001-2011, i dieci anni dello studio Europeo LADIS: microangiopatia cerebrale e disabilità nell'anziano. Un esempio di ricerca applicata a problematiche assistenziali e sociali” - Aula Magna della Presidenza della Facoltà di Medicina e Chirurgia -  Firenze, 24 Gennaio 2012</w:t>
      </w:r>
    </w:p>
    <w:p w14:paraId="5AAEAA28" w14:textId="75FE84B1" w:rsidR="002A4AB2" w:rsidRPr="0068320A" w:rsidRDefault="002A4AB2" w:rsidP="002A4AB2">
      <w:pPr>
        <w:pStyle w:val="Paragrafoelenco"/>
        <w:numPr>
          <w:ilvl w:val="0"/>
          <w:numId w:val="3"/>
        </w:numPr>
        <w:rPr>
          <w:rFonts w:asciiTheme="majorHAnsi" w:hAnsiTheme="majorHAnsi"/>
          <w:sz w:val="20"/>
          <w:szCs w:val="20"/>
        </w:rPr>
      </w:pPr>
      <w:r w:rsidRPr="0068320A">
        <w:rPr>
          <w:rFonts w:asciiTheme="majorHAnsi" w:hAnsiTheme="majorHAnsi"/>
          <w:sz w:val="20"/>
          <w:szCs w:val="20"/>
        </w:rPr>
        <w:t>X Corso ASC di Perfezionamento sul Dolore Cefalico, 2° Modulo: il dolore cefalico primario - Grand Hotel Villa Tuscolana – Frascati (Roma)  24-26 Febbraio  2012.</w:t>
      </w:r>
    </w:p>
    <w:p w14:paraId="79C2962C" w14:textId="77777777" w:rsidR="002A4AB2" w:rsidRPr="0068320A" w:rsidRDefault="002A4AB2" w:rsidP="002A4AB2">
      <w:pPr>
        <w:rPr>
          <w:rFonts w:asciiTheme="majorHAnsi" w:hAnsiTheme="majorHAnsi"/>
          <w:sz w:val="20"/>
          <w:szCs w:val="20"/>
        </w:rPr>
      </w:pPr>
    </w:p>
    <w:p w14:paraId="3553F19D" w14:textId="77777777" w:rsidR="002A4AB2" w:rsidRPr="0068320A" w:rsidRDefault="002A4AB2" w:rsidP="002A4AB2">
      <w:pPr>
        <w:rPr>
          <w:rFonts w:asciiTheme="majorHAnsi" w:hAnsiTheme="majorHAnsi"/>
          <w:sz w:val="20"/>
          <w:szCs w:val="20"/>
        </w:rPr>
      </w:pPr>
    </w:p>
    <w:p w14:paraId="0411BABE" w14:textId="77777777" w:rsidR="002A4AB2" w:rsidRPr="0068320A" w:rsidRDefault="002A4AB2" w:rsidP="002A4AB2">
      <w:pPr>
        <w:jc w:val="center"/>
        <w:rPr>
          <w:rFonts w:asciiTheme="majorHAnsi" w:hAnsiTheme="majorHAnsi"/>
          <w:sz w:val="20"/>
          <w:szCs w:val="20"/>
        </w:rPr>
      </w:pPr>
    </w:p>
    <w:p w14:paraId="3735ABD8" w14:textId="77777777" w:rsidR="002A4AB2" w:rsidRPr="0068320A" w:rsidRDefault="002A4AB2" w:rsidP="002A4AB2">
      <w:pPr>
        <w:jc w:val="center"/>
        <w:rPr>
          <w:rFonts w:asciiTheme="majorHAnsi" w:hAnsiTheme="majorHAnsi"/>
          <w:sz w:val="20"/>
          <w:szCs w:val="20"/>
        </w:rPr>
      </w:pPr>
      <w:r w:rsidRPr="0068320A">
        <w:rPr>
          <w:rFonts w:asciiTheme="majorHAnsi" w:hAnsiTheme="majorHAnsi"/>
          <w:sz w:val="20"/>
          <w:szCs w:val="20"/>
        </w:rPr>
        <w:t>In fede,</w:t>
      </w:r>
    </w:p>
    <w:p w14:paraId="210E4660" w14:textId="77777777" w:rsidR="002A4AB2" w:rsidRPr="0068320A" w:rsidRDefault="002A4AB2" w:rsidP="002A4AB2">
      <w:pPr>
        <w:jc w:val="center"/>
        <w:rPr>
          <w:rFonts w:asciiTheme="majorHAnsi" w:hAnsiTheme="majorHAnsi"/>
          <w:sz w:val="20"/>
          <w:szCs w:val="20"/>
        </w:rPr>
      </w:pPr>
      <w:r w:rsidRPr="0068320A">
        <w:rPr>
          <w:rFonts w:asciiTheme="majorHAnsi" w:hAnsiTheme="majorHAnsi"/>
          <w:sz w:val="20"/>
          <w:szCs w:val="20"/>
        </w:rPr>
        <w:t>Dr.ssa Giovanna Bellini</w:t>
      </w:r>
    </w:p>
    <w:p w14:paraId="3BAEA099" w14:textId="77777777" w:rsidR="002A4AB2" w:rsidRPr="002A4AB2" w:rsidRDefault="002A4AB2" w:rsidP="002A4AB2">
      <w:pPr>
        <w:rPr>
          <w:rFonts w:asciiTheme="majorHAnsi" w:hAnsiTheme="majorHAnsi"/>
        </w:rPr>
      </w:pPr>
    </w:p>
    <w:p w14:paraId="568A4A57" w14:textId="77777777" w:rsidR="002A4AB2" w:rsidRPr="00FE24C2" w:rsidRDefault="002A4AB2" w:rsidP="00AB0B28">
      <w:pPr>
        <w:jc w:val="center"/>
        <w:rPr>
          <w:rFonts w:asciiTheme="majorHAnsi" w:hAnsiTheme="majorHAnsi"/>
          <w:sz w:val="20"/>
          <w:szCs w:val="20"/>
        </w:rPr>
      </w:pPr>
    </w:p>
    <w:sectPr w:rsidR="002A4AB2" w:rsidRPr="00FE24C2" w:rsidSect="00BC4E49">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12721"/>
    <w:multiLevelType w:val="hybridMultilevel"/>
    <w:tmpl w:val="8ACE6C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DBF21DE"/>
    <w:multiLevelType w:val="hybridMultilevel"/>
    <w:tmpl w:val="E2207B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1BF52C2"/>
    <w:multiLevelType w:val="hybridMultilevel"/>
    <w:tmpl w:val="C27CB8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EEB70CC"/>
    <w:multiLevelType w:val="hybridMultilevel"/>
    <w:tmpl w:val="18721E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47A3E8C"/>
    <w:multiLevelType w:val="hybridMultilevel"/>
    <w:tmpl w:val="90162D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772E65A7"/>
    <w:multiLevelType w:val="hybridMultilevel"/>
    <w:tmpl w:val="1DC0D9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225"/>
    <w:rsid w:val="002A4AB2"/>
    <w:rsid w:val="002F125A"/>
    <w:rsid w:val="0068320A"/>
    <w:rsid w:val="00A21E8B"/>
    <w:rsid w:val="00A37888"/>
    <w:rsid w:val="00A717D8"/>
    <w:rsid w:val="00A820BD"/>
    <w:rsid w:val="00AB0B28"/>
    <w:rsid w:val="00B25AC8"/>
    <w:rsid w:val="00BC4E49"/>
    <w:rsid w:val="00BF2E41"/>
    <w:rsid w:val="00CE086C"/>
    <w:rsid w:val="00D54BBC"/>
    <w:rsid w:val="00FA6225"/>
    <w:rsid w:val="00FE24C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53ADC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eeaoaeaa1">
    <w:name w:val="A?eeaoae?aa 1"/>
    <w:basedOn w:val="Normale"/>
    <w:next w:val="Normale"/>
    <w:rsid w:val="00FA6225"/>
    <w:pPr>
      <w:keepNext/>
      <w:widowControl w:val="0"/>
      <w:jc w:val="right"/>
    </w:pPr>
    <w:rPr>
      <w:rFonts w:ascii="Times New Roman" w:eastAsia="Times New Roman" w:hAnsi="Times New Roman" w:cs="Times New Roman"/>
      <w:b/>
      <w:sz w:val="20"/>
      <w:szCs w:val="20"/>
      <w:lang w:val="en-US" w:eastAsia="ko-KR"/>
    </w:rPr>
  </w:style>
  <w:style w:type="paragraph" w:customStyle="1" w:styleId="Aaoeeu">
    <w:name w:val="Aaoeeu"/>
    <w:rsid w:val="00FA6225"/>
    <w:pPr>
      <w:widowControl w:val="0"/>
    </w:pPr>
    <w:rPr>
      <w:rFonts w:ascii="Times New Roman" w:eastAsia="Times New Roman" w:hAnsi="Times New Roman" w:cs="Times New Roman"/>
      <w:sz w:val="20"/>
      <w:szCs w:val="20"/>
      <w:lang w:val="en-US" w:eastAsia="ko-KR"/>
    </w:rPr>
  </w:style>
  <w:style w:type="paragraph" w:customStyle="1" w:styleId="Aeeaoaeaa2">
    <w:name w:val="A?eeaoae?aa 2"/>
    <w:basedOn w:val="Aaoeeu"/>
    <w:next w:val="Aaoeeu"/>
    <w:rsid w:val="00FA6225"/>
    <w:pPr>
      <w:keepNext/>
      <w:jc w:val="right"/>
    </w:pPr>
    <w:rPr>
      <w:i/>
    </w:rPr>
  </w:style>
  <w:style w:type="paragraph" w:customStyle="1" w:styleId="Eaoaeaa">
    <w:name w:val="Eaoae?aa"/>
    <w:basedOn w:val="Aaoeeu"/>
    <w:rsid w:val="00FA6225"/>
    <w:pPr>
      <w:tabs>
        <w:tab w:val="center" w:pos="4153"/>
        <w:tab w:val="right" w:pos="8306"/>
      </w:tabs>
    </w:pPr>
  </w:style>
  <w:style w:type="paragraph" w:styleId="Paragrafoelenco">
    <w:name w:val="List Paragraph"/>
    <w:basedOn w:val="Normale"/>
    <w:uiPriority w:val="34"/>
    <w:qFormat/>
    <w:rsid w:val="00FE24C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eeaoaeaa1">
    <w:name w:val="A?eeaoae?aa 1"/>
    <w:basedOn w:val="Normale"/>
    <w:next w:val="Normale"/>
    <w:rsid w:val="00FA6225"/>
    <w:pPr>
      <w:keepNext/>
      <w:widowControl w:val="0"/>
      <w:jc w:val="right"/>
    </w:pPr>
    <w:rPr>
      <w:rFonts w:ascii="Times New Roman" w:eastAsia="Times New Roman" w:hAnsi="Times New Roman" w:cs="Times New Roman"/>
      <w:b/>
      <w:sz w:val="20"/>
      <w:szCs w:val="20"/>
      <w:lang w:val="en-US" w:eastAsia="ko-KR"/>
    </w:rPr>
  </w:style>
  <w:style w:type="paragraph" w:customStyle="1" w:styleId="Aaoeeu">
    <w:name w:val="Aaoeeu"/>
    <w:rsid w:val="00FA6225"/>
    <w:pPr>
      <w:widowControl w:val="0"/>
    </w:pPr>
    <w:rPr>
      <w:rFonts w:ascii="Times New Roman" w:eastAsia="Times New Roman" w:hAnsi="Times New Roman" w:cs="Times New Roman"/>
      <w:sz w:val="20"/>
      <w:szCs w:val="20"/>
      <w:lang w:val="en-US" w:eastAsia="ko-KR"/>
    </w:rPr>
  </w:style>
  <w:style w:type="paragraph" w:customStyle="1" w:styleId="Aeeaoaeaa2">
    <w:name w:val="A?eeaoae?aa 2"/>
    <w:basedOn w:val="Aaoeeu"/>
    <w:next w:val="Aaoeeu"/>
    <w:rsid w:val="00FA6225"/>
    <w:pPr>
      <w:keepNext/>
      <w:jc w:val="right"/>
    </w:pPr>
    <w:rPr>
      <w:i/>
    </w:rPr>
  </w:style>
  <w:style w:type="paragraph" w:customStyle="1" w:styleId="Eaoaeaa">
    <w:name w:val="Eaoae?aa"/>
    <w:basedOn w:val="Aaoeeu"/>
    <w:rsid w:val="00FA6225"/>
    <w:pPr>
      <w:tabs>
        <w:tab w:val="center" w:pos="4153"/>
        <w:tab w:val="right" w:pos="8306"/>
      </w:tabs>
    </w:pPr>
  </w:style>
  <w:style w:type="paragraph" w:styleId="Paragrafoelenco">
    <w:name w:val="List Paragraph"/>
    <w:basedOn w:val="Normale"/>
    <w:uiPriority w:val="34"/>
    <w:qFormat/>
    <w:rsid w:val="00FE2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5042</Words>
  <Characters>28742</Characters>
  <Application>Microsoft Macintosh Word</Application>
  <DocSecurity>0</DocSecurity>
  <Lines>239</Lines>
  <Paragraphs>67</Paragraphs>
  <ScaleCrop>false</ScaleCrop>
  <Company>Datre Srl</Company>
  <LinksUpToDate>false</LinksUpToDate>
  <CharactersWithSpaces>33717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Bracci</dc:creator>
  <cp:keywords/>
  <dc:description/>
  <cp:lastModifiedBy>Stefania Bracci 2</cp:lastModifiedBy>
  <cp:revision>2</cp:revision>
  <cp:lastPrinted>2012-09-16T15:56:00Z</cp:lastPrinted>
  <dcterms:created xsi:type="dcterms:W3CDTF">2014-05-23T15:28:00Z</dcterms:created>
  <dcterms:modified xsi:type="dcterms:W3CDTF">2014-05-23T15:28:00Z</dcterms:modified>
</cp:coreProperties>
</file>